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56F" w:rsidRDefault="00C8056F" w:rsidP="00C8056F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0" w:name="中国雪糕市场调研与行业前景预测报告（2019年版）"/>
      <w:r>
        <w:rPr>
          <w:rFonts w:ascii="宋体" w:eastAsia="宋体" w:hAnsi="宋体" w:hint="eastAsia"/>
          <w:sz w:val="24"/>
          <w:szCs w:val="24"/>
        </w:rPr>
        <w:t>雪糕</w:t>
      </w:r>
    </w:p>
    <w:p w:rsidR="00C8056F" w:rsidRDefault="00C8056F" w:rsidP="00C8056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中国雪糕市场调研与行业前景预测报告（20</w:t>
      </w:r>
      <w:r w:rsidR="00E2418C">
        <w:rPr>
          <w:rFonts w:ascii="宋体" w:eastAsia="宋体" w:hAnsi="宋体"/>
          <w:sz w:val="24"/>
          <w:szCs w:val="24"/>
        </w:rPr>
        <w:t>20</w:t>
      </w:r>
      <w:r>
        <w:rPr>
          <w:rFonts w:ascii="宋体" w:eastAsia="宋体" w:hAnsi="宋体" w:hint="eastAsia"/>
          <w:sz w:val="24"/>
          <w:szCs w:val="24"/>
        </w:rPr>
        <w:t>年版）</w:t>
      </w:r>
      <w:bookmarkEnd w:id="0"/>
    </w:p>
    <w:p w:rsidR="00FD0D04" w:rsidRDefault="00A757DB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</w:t>
      </w:r>
      <w:r>
        <w:rPr>
          <w:rFonts w:ascii="宋体" w:eastAsia="宋体" w:hAnsi="宋体" w:hint="eastAsia"/>
          <w:sz w:val="24"/>
          <w:szCs w:val="24"/>
        </w:rPr>
        <w:t>180131</w:t>
      </w:r>
      <w:r>
        <w:rPr>
          <w:rFonts w:ascii="宋体" w:eastAsia="宋体" w:hAnsi="宋体" w:hint="eastAsia"/>
          <w:sz w:val="24"/>
          <w:szCs w:val="24"/>
        </w:rPr>
        <w:t>SP284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E2418C"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年世界雪糕产业运行状况分析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E2418C"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年国际雪糕行业发展概况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一、世界雪糕市场现状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二、世界新奇雪糕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三、世界雪糕产品特点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四、雪糕巨头连锁在中国发展情况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E2418C"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年世界雪糕产业主要国家运营情况分析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一、美国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二、日本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三、韩国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四、泰国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bookmarkStart w:id="1" w:name="_GoBack"/>
      <w:r w:rsidR="00E2418C">
        <w:rPr>
          <w:rFonts w:ascii="宋体" w:eastAsia="宋体" w:hAnsi="宋体" w:hint="eastAsia"/>
          <w:sz w:val="24"/>
          <w:szCs w:val="24"/>
        </w:rPr>
        <w:t>2015-2019</w:t>
      </w:r>
      <w:bookmarkEnd w:id="1"/>
      <w:r>
        <w:rPr>
          <w:rFonts w:ascii="宋体" w:eastAsia="宋体" w:hAnsi="宋体" w:hint="eastAsia"/>
          <w:sz w:val="24"/>
          <w:szCs w:val="24"/>
        </w:rPr>
        <w:t>年世界雪糕产品开发趋势分析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E2418C"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年中国雪糕产业运行环境分析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E2418C"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年中国雪糕产业政策环境分析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一、产业政策分析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二、冰淇淋行业</w:t>
      </w:r>
      <w:proofErr w:type="spellStart"/>
      <w:r>
        <w:rPr>
          <w:rFonts w:ascii="宋体" w:eastAsia="宋体" w:hAnsi="宋体" w:hint="eastAsia"/>
          <w:sz w:val="24"/>
          <w:szCs w:val="24"/>
        </w:rPr>
        <w:t>qs</w:t>
      </w:r>
      <w:proofErr w:type="spellEnd"/>
      <w:r>
        <w:rPr>
          <w:rFonts w:ascii="宋体" w:eastAsia="宋体" w:hAnsi="宋体" w:hint="eastAsia"/>
          <w:sz w:val="24"/>
          <w:szCs w:val="24"/>
        </w:rPr>
        <w:t>认证强制标准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三、进出口政策分析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四、冰淇淋的英美标准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E2418C"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年中国宏观经济环境分析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一、国民经济运行情况</w:t>
      </w:r>
      <w:proofErr w:type="spellStart"/>
      <w:r>
        <w:rPr>
          <w:rFonts w:ascii="宋体" w:eastAsia="宋体" w:hAnsi="宋体" w:hint="eastAsia"/>
          <w:sz w:val="24"/>
          <w:szCs w:val="24"/>
        </w:rPr>
        <w:t>gdp</w:t>
      </w:r>
      <w:proofErr w:type="spellEnd"/>
      <w:r>
        <w:rPr>
          <w:rFonts w:ascii="宋体" w:eastAsia="宋体" w:hAnsi="宋体" w:hint="eastAsia"/>
          <w:sz w:val="24"/>
          <w:szCs w:val="24"/>
        </w:rPr>
        <w:t>（季度更新）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二、消费价格指数</w:t>
      </w:r>
      <w:proofErr w:type="spellStart"/>
      <w:r>
        <w:rPr>
          <w:rFonts w:ascii="宋体" w:eastAsia="宋体" w:hAnsi="宋体" w:hint="eastAsia"/>
          <w:sz w:val="24"/>
          <w:szCs w:val="24"/>
        </w:rPr>
        <w:t>cpi</w:t>
      </w:r>
      <w:proofErr w:type="spellEnd"/>
      <w:r>
        <w:rPr>
          <w:rFonts w:ascii="宋体" w:eastAsia="宋体" w:hAnsi="宋体" w:hint="eastAsia"/>
          <w:sz w:val="24"/>
          <w:szCs w:val="24"/>
        </w:rPr>
        <w:t>、</w:t>
      </w:r>
      <w:proofErr w:type="spellStart"/>
      <w:r>
        <w:rPr>
          <w:rFonts w:ascii="宋体" w:eastAsia="宋体" w:hAnsi="宋体" w:hint="eastAsia"/>
          <w:sz w:val="24"/>
          <w:szCs w:val="24"/>
        </w:rPr>
        <w:t>ppi</w:t>
      </w:r>
      <w:proofErr w:type="spellEnd"/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三、全国居民收入情况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四、恩格尔系数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五、工业发展形势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六、固定资产投资情况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七、财政收支状况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八、中国汇率调整（人民币升值）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九、存贷款基准利率调整情况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十、存款准备金率调整情况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十一、社会消费品零售总额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十二、对外贸易</w:t>
      </w:r>
      <w:r>
        <w:rPr>
          <w:rFonts w:ascii="宋体" w:eastAsia="宋体" w:hAnsi="宋体" w:hint="eastAsia"/>
          <w:sz w:val="24"/>
          <w:szCs w:val="24"/>
        </w:rPr>
        <w:t>&amp;</w:t>
      </w:r>
      <w:r>
        <w:rPr>
          <w:rFonts w:ascii="宋体" w:eastAsia="宋体" w:hAnsi="宋体" w:hint="eastAsia"/>
          <w:sz w:val="24"/>
          <w:szCs w:val="24"/>
        </w:rPr>
        <w:t>；进出口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E2418C"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年中国雪糕产业社会环境分析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一、居民消费观念和习惯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二、人们生活品质的提高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三、人口环境分析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E2418C"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年中国冷饮业市场运行总况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E2418C"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年中国冷饮市场六大热点分析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E2418C"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年中国冷饮市场运行概况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一、冷饮市场三足鼎立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二、伊利将中国冰淇淋推向品质时代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三、冷饮的新品种所占市场份额增加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冷饮市场分析——冰“疯”时刻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E2418C"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年中国冷饮市场运营现状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一、市场供需情况分析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二、市场供需平衡分析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三、市场价格体制分析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E2418C"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年中国雪糕产业运行形势分析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E2418C"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年中国雪糕产业运行综述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一、雪糕行业特点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二、雪糕成本分析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三、功能性甜味剂用于雪糕行业优势分析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E2418C"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年中国冰雪糕质量影响因素分析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一、雪糕混合料组成的影响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二、雪糕生产工艺条件的影响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三、雪糕生产设备的影响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E2418C"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年中国雪糕产业发展存在的问题分析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E2418C"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年中国雪糕产业市场运行动态分析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E2418C"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年中国雪糕产业市场现状综述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一、雪糕在冷饮市场消费份额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二、雪糕蒙牛伊利仍然称霸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三、北京冷饮市场消费需“慧眼”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四、珠三角雪糕品牌公众评价调查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五、雪糕存在质量问题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E2418C"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年中国雪糕产业市场消费分析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一、雪糕市场独特消费分析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二、雪糕市场消费状况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三、高端雪糕市场状况分析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E2418C"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年中国雪糕价格分析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E2418C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年中国雪糕制造行业数据监测分析（</w:t>
      </w:r>
      <w:r>
        <w:rPr>
          <w:rFonts w:ascii="宋体" w:eastAsia="宋体" w:hAnsi="宋体" w:hint="eastAsia"/>
          <w:sz w:val="24"/>
          <w:szCs w:val="24"/>
        </w:rPr>
        <w:t>1492</w:t>
      </w:r>
      <w:r>
        <w:rPr>
          <w:rFonts w:ascii="宋体" w:eastAsia="宋体" w:hAnsi="宋体" w:hint="eastAsia"/>
          <w:sz w:val="24"/>
          <w:szCs w:val="24"/>
        </w:rPr>
        <w:t>）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E2418C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年中国雪糕制造行业规模分析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一、企业数量增长分析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二、从业人数增长分析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三、资产规模增长分析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E2418C"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年中国雪糕制造行业结构分析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一、企业数量结构分析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、不同类型分析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、不同所有制分析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二、销售收入结构分析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、不同类型分析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、不同所有制分析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E2418C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年中国雪糕制造行业产值分析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一、产成品增长分析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二、工业销售产值分析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三、出货值分析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E2418C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年中国雪糕制造行业成本费用分析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一、销售成本统计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二、费用统计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E2418C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年中国雪糕制造行业盈利能力分析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一、主要盈利指标分析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二、主要盈利能力指标分析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E2418C"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年中国雪糕市场营销解析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E2418C"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年中国雪糕市场营销现状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一、中国雪糕发展阶段及营销变革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二、中国雪糕业营销模式探索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二、冷饮市场营销渠道的新变化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E2418C"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年中国雪糕批发零售市场现状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一、中国雪糕批发零售成网络分布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二、雪糕消费渐升温批发价格在上涨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三、伊利中国雪糕行业驶入</w:t>
      </w:r>
      <w:r>
        <w:rPr>
          <w:rFonts w:ascii="宋体" w:eastAsia="宋体" w:hAnsi="宋体" w:hint="eastAsia"/>
          <w:sz w:val="24"/>
          <w:szCs w:val="24"/>
        </w:rPr>
        <w:t>3.0</w:t>
      </w:r>
      <w:r>
        <w:rPr>
          <w:rFonts w:ascii="宋体" w:eastAsia="宋体" w:hAnsi="宋体" w:hint="eastAsia"/>
          <w:sz w:val="24"/>
          <w:szCs w:val="24"/>
        </w:rPr>
        <w:t>时代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四、蒙牛</w:t>
      </w:r>
      <w:r>
        <w:rPr>
          <w:rFonts w:ascii="宋体" w:eastAsia="宋体" w:hAnsi="宋体" w:hint="eastAsia"/>
          <w:sz w:val="24"/>
          <w:szCs w:val="24"/>
        </w:rPr>
        <w:t>冷饮专营站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E2418C"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年中国制胜冷饮市场三大绝招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一、诉求的原初回归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二、策略的重点辐射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三、站位的顾客转向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E2418C"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年中国冷饮行业营销策略分析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一、品牌策略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二、媒体传播策略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三、促销策略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四、渠道策略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E2418C"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年中国雪糕产业市场竞争格局分析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E2418C"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年中国雪糕市场竞争格局分析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一、我国雪糕市场竞争热点分析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二、中国雪糕市场洗牌情况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E2418C"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年中国雪糕市场竞争状况分析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一、雪糕低端市场竞争状况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二、雪糕中高端市场竞争状况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三、雪糕高端市场竞争状况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四、土洋巨头备战冰淇淋高端市场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E2418C"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年中国雪糕替代品竞争透析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冰淇淋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一、冰淇淋主要原料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二、冰淇淋市场消费调查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三、冬季冰淇淋销售连年上升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四、中国各品牌冰淇淋市场占有率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五、酷冰地带冰淇淋以全新的投资模式引领冰品市场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汽水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一、汽水的利与弊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二、汽水逐渐失宠市场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三、汽水市场消费分析及推广建议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四、汽水</w:t>
      </w:r>
      <w:hyperlink r:id="rId5" w:tgtFrame="http://www.cir.cn/2014-06/_blank" w:tooltip="健康市场前景分析预测" w:history="1">
        <w:r>
          <w:rPr>
            <w:rFonts w:ascii="宋体" w:eastAsia="宋体" w:hAnsi="宋体" w:hint="eastAsia"/>
            <w:sz w:val="24"/>
            <w:szCs w:val="24"/>
          </w:rPr>
          <w:t>健康</w:t>
        </w:r>
      </w:hyperlink>
      <w:r>
        <w:rPr>
          <w:rFonts w:ascii="宋体" w:eastAsia="宋体" w:hAnsi="宋体" w:hint="eastAsia"/>
          <w:sz w:val="24"/>
          <w:szCs w:val="24"/>
        </w:rPr>
        <w:t>化成未来发展趋势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果汁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一、中国果汁产业回击质量门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</w:t>
      </w:r>
      <w:hyperlink r:id="rId6" w:tgtFrame="http://www.cir.cn/2014-06/_blank" w:tooltip="饮料市场现状与前景" w:history="1">
        <w:r>
          <w:rPr>
            <w:rFonts w:ascii="宋体" w:eastAsia="宋体" w:hAnsi="宋体" w:hint="eastAsia"/>
            <w:sz w:val="24"/>
            <w:szCs w:val="24"/>
          </w:rPr>
          <w:t>饮料</w:t>
        </w:r>
      </w:hyperlink>
      <w:r>
        <w:rPr>
          <w:rFonts w:ascii="宋体" w:eastAsia="宋体" w:hAnsi="宋体" w:hint="eastAsia"/>
          <w:sz w:val="24"/>
          <w:szCs w:val="24"/>
        </w:rPr>
        <w:t>产品将向多样化发展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fldChar w:fldCharType="begin"/>
      </w:r>
      <w:r>
        <w:rPr>
          <w:rFonts w:ascii="宋体" w:eastAsia="宋体" w:hAnsi="宋体" w:hint="eastAsia"/>
          <w:sz w:val="24"/>
          <w:szCs w:val="24"/>
        </w:rPr>
        <w:instrText xml:space="preserve"> HYPERLINK "http://www.cir.cn/1/90/GuoShuZhiHangYeQianJingFenXi.html" \o "</w:instrText>
      </w:r>
      <w:r>
        <w:rPr>
          <w:rFonts w:ascii="宋体" w:eastAsia="宋体" w:hAnsi="宋体" w:hint="eastAsia"/>
          <w:sz w:val="24"/>
          <w:szCs w:val="24"/>
        </w:rPr>
        <w:instrText>果蔬汁行业前景分析</w:instrText>
      </w:r>
      <w:r>
        <w:rPr>
          <w:rFonts w:ascii="宋体" w:eastAsia="宋体" w:hAnsi="宋体" w:hint="eastAsia"/>
          <w:sz w:val="24"/>
          <w:szCs w:val="24"/>
        </w:rPr>
        <w:instrText xml:space="preserve">" \t "http://www.cir.cn/2014-06/_blank" </w:instrText>
      </w:r>
      <w:r>
        <w:rPr>
          <w:rFonts w:ascii="宋体" w:eastAsia="宋体" w:hAnsi="宋体" w:hint="eastAsia"/>
          <w:sz w:val="24"/>
          <w:szCs w:val="24"/>
        </w:rPr>
        <w:fldChar w:fldCharType="separate"/>
      </w:r>
      <w:r>
        <w:rPr>
          <w:rFonts w:ascii="宋体" w:eastAsia="宋体" w:hAnsi="宋体" w:hint="eastAsia"/>
          <w:sz w:val="24"/>
          <w:szCs w:val="24"/>
        </w:rPr>
        <w:t>果蔬汁</w:t>
      </w:r>
      <w:r>
        <w:rPr>
          <w:rFonts w:ascii="宋体" w:eastAsia="宋体" w:hAnsi="宋体" w:hint="eastAsia"/>
          <w:sz w:val="24"/>
          <w:szCs w:val="24"/>
        </w:rPr>
        <w:fldChar w:fldCharType="end"/>
      </w:r>
      <w:r>
        <w:rPr>
          <w:rFonts w:ascii="宋体" w:eastAsia="宋体" w:hAnsi="宋体" w:hint="eastAsia"/>
          <w:sz w:val="24"/>
          <w:szCs w:val="24"/>
        </w:rPr>
        <w:t>饮料表现突出，果粒饮料成市场新宠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四、是中国饮料市场多元发展转型重组的一年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五、代表品牌动态分析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、康师傅：打造中国家喻户晓的知名品牌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、汇源果汁：下乡撬动农村百亿市场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、农夫果园：能不能“摇”动果汁市场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</w:t>
      </w:r>
      <w:r w:rsidR="00E2418C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年中国果汁及果汁饮料</w:t>
      </w:r>
      <w:r>
        <w:rPr>
          <w:rFonts w:ascii="宋体" w:eastAsia="宋体" w:hAnsi="宋体" w:hint="eastAsia"/>
          <w:sz w:val="24"/>
          <w:szCs w:val="24"/>
        </w:rPr>
        <w:t>产量数据统计分析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</w:t>
      </w:r>
      <w:r>
        <w:rPr>
          <w:rFonts w:ascii="宋体" w:eastAsia="宋体" w:hAnsi="宋体" w:hint="eastAsia"/>
          <w:sz w:val="24"/>
          <w:szCs w:val="24"/>
        </w:rPr>
        <w:fldChar w:fldCharType="begin"/>
      </w:r>
      <w:r>
        <w:rPr>
          <w:rFonts w:ascii="宋体" w:eastAsia="宋体" w:hAnsi="宋体" w:hint="eastAsia"/>
          <w:sz w:val="24"/>
          <w:szCs w:val="24"/>
        </w:rPr>
        <w:instrText xml:space="preserve"> HYPERLINK "http://www.cir.cn/6/18/GuoZhiYinLiaoWeiLaiFaZhanQuShi.html" \o "</w:instrText>
      </w:r>
      <w:r>
        <w:rPr>
          <w:rFonts w:ascii="宋体" w:eastAsia="宋体" w:hAnsi="宋体" w:hint="eastAsia"/>
          <w:sz w:val="24"/>
          <w:szCs w:val="24"/>
        </w:rPr>
        <w:instrText>果汁饮料未来发展趋势</w:instrText>
      </w:r>
      <w:r>
        <w:rPr>
          <w:rFonts w:ascii="宋体" w:eastAsia="宋体" w:hAnsi="宋体" w:hint="eastAsia"/>
          <w:sz w:val="24"/>
          <w:szCs w:val="24"/>
        </w:rPr>
        <w:instrText xml:space="preserve">" \t "http://www.cir.cn/2014-06/_blank" </w:instrText>
      </w:r>
      <w:r>
        <w:rPr>
          <w:rFonts w:ascii="宋体" w:eastAsia="宋体" w:hAnsi="宋体" w:hint="eastAsia"/>
          <w:sz w:val="24"/>
          <w:szCs w:val="24"/>
        </w:rPr>
        <w:fldChar w:fldCharType="separate"/>
      </w:r>
      <w:r>
        <w:rPr>
          <w:rFonts w:ascii="宋体" w:eastAsia="宋体" w:hAnsi="宋体" w:hint="eastAsia"/>
          <w:sz w:val="24"/>
          <w:szCs w:val="24"/>
        </w:rPr>
        <w:t>果汁饮料</w:t>
      </w:r>
      <w:r>
        <w:rPr>
          <w:rFonts w:ascii="宋体" w:eastAsia="宋体" w:hAnsi="宋体" w:hint="eastAsia"/>
          <w:sz w:val="24"/>
          <w:szCs w:val="24"/>
        </w:rPr>
        <w:fldChar w:fldCharType="end"/>
      </w:r>
      <w:r>
        <w:rPr>
          <w:rFonts w:ascii="宋体" w:eastAsia="宋体" w:hAnsi="宋体" w:hint="eastAsia"/>
          <w:sz w:val="24"/>
          <w:szCs w:val="24"/>
        </w:rPr>
        <w:t>市场消费情况分析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E2418C"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年国内外冰淇淋企业发展动态分析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凯菲冰淇淋蛋糕市场攻略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赫里特斯冰淇淋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E2418C"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年欢乐雪公司发展动向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美国开心哈利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意大利</w:t>
      </w:r>
      <w:proofErr w:type="spellStart"/>
      <w:r>
        <w:rPr>
          <w:rFonts w:ascii="宋体" w:eastAsia="宋体" w:hAnsi="宋体" w:hint="eastAsia"/>
          <w:sz w:val="24"/>
          <w:szCs w:val="24"/>
        </w:rPr>
        <w:t>jld</w:t>
      </w:r>
      <w:proofErr w:type="spellEnd"/>
      <w:r>
        <w:rPr>
          <w:rFonts w:ascii="宋体" w:eastAsia="宋体" w:hAnsi="宋体" w:hint="eastAsia"/>
          <w:sz w:val="24"/>
          <w:szCs w:val="24"/>
        </w:rPr>
        <w:t>冰淇淋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怡特浓</w:t>
      </w:r>
      <w:r>
        <w:rPr>
          <w:rFonts w:ascii="宋体" w:eastAsia="宋体" w:hAnsi="宋体" w:hint="eastAsia"/>
          <w:sz w:val="24"/>
          <w:szCs w:val="24"/>
        </w:rPr>
        <w:t>公司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黑冰客冰淇淋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新城市冰淇淋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萨伦冰淇淋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E2418C"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年中国雪糕生产重点企业竞争性财务数据分析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内蒙古伊利实业集团股份有限公司（伊利）（</w:t>
      </w:r>
      <w:r>
        <w:rPr>
          <w:rFonts w:ascii="宋体" w:eastAsia="宋体" w:hAnsi="宋体" w:hint="eastAsia"/>
          <w:sz w:val="24"/>
          <w:szCs w:val="24"/>
        </w:rPr>
        <w:t>600187</w:t>
      </w:r>
      <w:r>
        <w:rPr>
          <w:rFonts w:ascii="宋体" w:eastAsia="宋体" w:hAnsi="宋体" w:hint="eastAsia"/>
          <w:sz w:val="24"/>
          <w:szCs w:val="24"/>
        </w:rPr>
        <w:t>）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五、企业运营能力分析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六、企业成长能力分析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蒙牛乳业泰安有限公司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五、企业运营能力分析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六、企业成长能力分析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杭州五丰冷食有限公司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五、企业运营能力分析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六、企业成长能力分析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和路雪（中国）有限公司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五、企业运营能力分析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六、企业成长能力分析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北京艾莱发喜食品有限公司（八喜、三元）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五、企业运营能力分析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六、企业成长能力分析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湖南美怡乐食品有限公司（美怡乐）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</w:t>
      </w:r>
      <w:r>
        <w:rPr>
          <w:rFonts w:ascii="宋体" w:eastAsia="宋体" w:hAnsi="宋体" w:hint="eastAsia"/>
          <w:sz w:val="24"/>
          <w:szCs w:val="24"/>
        </w:rPr>
        <w:t>业概况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五、企业运营能力分析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六、企业成长能力分析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北京宏宝莱饮品有限公司（宏宝莱）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五、企业运营能力分析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六、企业成长能力分析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上海光明食品有限公司（光明）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五、企业运营能力分析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六、企业成长能力分析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辽宁省开原市天淇冷饮食品有限公司（天淇）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五、企业运营能力分析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六、企业成长能力分析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开原市天淇冷饮食品有限公司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五、企业运营能力分析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六、企业成长能力分析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第十二章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E2418C"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年中国雪糕行业相关产业运行态势分析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E2418C"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年中国制糖行业发展状况分析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一、中国制糖行业概况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 w:rsidR="00E2418C"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年中国糖产销统计分析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 w:rsidR="00E2418C"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年白糖产业市场价格分析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E2418C"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年中国乳制品行业发展分析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一、中国乳品市场剖析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二、奶价对行业发展影响分析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 w:rsidR="00E2418C"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年乳制品行业产量情况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E2418C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年中国乳制品行业发展趋势分析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E2418C"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年中国雪糕包装行业发展走势分析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E2418C"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年中国雪糕包装行业发展概况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一、雪糕包装种类及用材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二、雪糕家庭实惠装成为趋势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三、雪糕包装行业问题分析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E2418C"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年中国雪糕包装行业发展分析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一、雪糕新包装新价格应对原料涨价情况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二、雪糕大战带来包装发展机遇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三、千层雪冰淇淋纸盒包装案例分析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四、新式餐饮零售用雪糕</w:t>
      </w:r>
      <w:hyperlink r:id="rId7" w:tgtFrame="http://www.cir.cn/2014-06/_blank" w:tooltip="塑料包装的现状和发展趋势" w:history="1">
        <w:r>
          <w:rPr>
            <w:rFonts w:ascii="宋体" w:eastAsia="宋体" w:hAnsi="宋体" w:hint="eastAsia"/>
            <w:sz w:val="24"/>
            <w:szCs w:val="24"/>
          </w:rPr>
          <w:t>塑料包装</w:t>
        </w:r>
      </w:hyperlink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E2418C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年中国雪糕外形及包装趋势分析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第十四章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年中国雪糕行业发展趋势预测分析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年中国雪糕行业发展前景分析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一、雪糕未来发展新趋势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二、雪糕行业创新趋势</w:t>
      </w:r>
      <w:r>
        <w:rPr>
          <w:rFonts w:ascii="宋体" w:eastAsia="宋体" w:hAnsi="宋体" w:hint="eastAsia"/>
          <w:sz w:val="24"/>
          <w:szCs w:val="24"/>
        </w:rPr>
        <w:t>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三、冷冻饮品及食用冰制造行业预测分析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年中国雪糕行业市场发展趋势分析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一、市场需求预测分析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二、市场供给预测分析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三、进出口预测分析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年中国雪糕行业市场盈利预测分析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第十五章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年中国雪糕产业投资机会与风险分析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年中国雪糕产业投资环境分析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一、宏观经济预测分析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二、社会环境分析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年中国雪糕产业投资机会分析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一、投资热点分析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二、区域投资潜力分析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三、与产业链相关的投资机会分析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年中国雪糕产业投资风险分析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一、市场竞争风险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二、政策风险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三、进入退出风险</w:t>
      </w:r>
    </w:p>
    <w:p w:rsidR="00FD0D04" w:rsidRDefault="00A757D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权威专家投资建议</w:t>
      </w:r>
    </w:p>
    <w:p w:rsidR="00FD0D04" w:rsidRDefault="00FD0D04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FD0D0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2C35BC"/>
    <w:rsid w:val="00323B43"/>
    <w:rsid w:val="00326561"/>
    <w:rsid w:val="003D37D8"/>
    <w:rsid w:val="00426133"/>
    <w:rsid w:val="004358AB"/>
    <w:rsid w:val="005B1329"/>
    <w:rsid w:val="006152BD"/>
    <w:rsid w:val="006E1C52"/>
    <w:rsid w:val="0078663D"/>
    <w:rsid w:val="00876C48"/>
    <w:rsid w:val="00896347"/>
    <w:rsid w:val="00896506"/>
    <w:rsid w:val="008B7726"/>
    <w:rsid w:val="008D38B3"/>
    <w:rsid w:val="009D3542"/>
    <w:rsid w:val="009F00FD"/>
    <w:rsid w:val="00A757DB"/>
    <w:rsid w:val="00B6044C"/>
    <w:rsid w:val="00B97C08"/>
    <w:rsid w:val="00C8056F"/>
    <w:rsid w:val="00D31D50"/>
    <w:rsid w:val="00E2418C"/>
    <w:rsid w:val="00FD0D04"/>
    <w:rsid w:val="01076324"/>
    <w:rsid w:val="01E5646F"/>
    <w:rsid w:val="02BD00C7"/>
    <w:rsid w:val="03095887"/>
    <w:rsid w:val="045215C6"/>
    <w:rsid w:val="045A72F5"/>
    <w:rsid w:val="04653E64"/>
    <w:rsid w:val="04786B9F"/>
    <w:rsid w:val="04DB0967"/>
    <w:rsid w:val="05372E15"/>
    <w:rsid w:val="05585987"/>
    <w:rsid w:val="06924CFC"/>
    <w:rsid w:val="06B56152"/>
    <w:rsid w:val="06C91665"/>
    <w:rsid w:val="06E24D78"/>
    <w:rsid w:val="071551CF"/>
    <w:rsid w:val="07AE0242"/>
    <w:rsid w:val="07D90C26"/>
    <w:rsid w:val="0917678F"/>
    <w:rsid w:val="09435005"/>
    <w:rsid w:val="09846D3A"/>
    <w:rsid w:val="09AA7130"/>
    <w:rsid w:val="0ABB13A4"/>
    <w:rsid w:val="0B332592"/>
    <w:rsid w:val="0B5A7C80"/>
    <w:rsid w:val="0BB5650F"/>
    <w:rsid w:val="0BD05CAA"/>
    <w:rsid w:val="0BF47B39"/>
    <w:rsid w:val="0C925123"/>
    <w:rsid w:val="0CDE3D78"/>
    <w:rsid w:val="0D110DFB"/>
    <w:rsid w:val="0D14701F"/>
    <w:rsid w:val="0DA4085A"/>
    <w:rsid w:val="0EC525FE"/>
    <w:rsid w:val="0F4F6176"/>
    <w:rsid w:val="0F784339"/>
    <w:rsid w:val="0F7A5515"/>
    <w:rsid w:val="0F874BE0"/>
    <w:rsid w:val="0F974379"/>
    <w:rsid w:val="0FC51BCD"/>
    <w:rsid w:val="10312A31"/>
    <w:rsid w:val="105B7561"/>
    <w:rsid w:val="108B1A2B"/>
    <w:rsid w:val="10ED7FF1"/>
    <w:rsid w:val="11141F03"/>
    <w:rsid w:val="114E63F4"/>
    <w:rsid w:val="11701F28"/>
    <w:rsid w:val="12F73123"/>
    <w:rsid w:val="131A7DF8"/>
    <w:rsid w:val="133D1796"/>
    <w:rsid w:val="141C3993"/>
    <w:rsid w:val="1456513B"/>
    <w:rsid w:val="151E3FB9"/>
    <w:rsid w:val="1529502F"/>
    <w:rsid w:val="15AE2879"/>
    <w:rsid w:val="15DB7E89"/>
    <w:rsid w:val="163527E9"/>
    <w:rsid w:val="16B54F00"/>
    <w:rsid w:val="16BF1736"/>
    <w:rsid w:val="16D829C1"/>
    <w:rsid w:val="175D69EE"/>
    <w:rsid w:val="184B3E99"/>
    <w:rsid w:val="184B7B6C"/>
    <w:rsid w:val="187A1C54"/>
    <w:rsid w:val="18A51BC3"/>
    <w:rsid w:val="19F51B92"/>
    <w:rsid w:val="1A743293"/>
    <w:rsid w:val="1AD173E1"/>
    <w:rsid w:val="1C213A1E"/>
    <w:rsid w:val="1C405926"/>
    <w:rsid w:val="1CB6427B"/>
    <w:rsid w:val="1D045A7E"/>
    <w:rsid w:val="1D86093D"/>
    <w:rsid w:val="1D947CFC"/>
    <w:rsid w:val="1E0F3A1D"/>
    <w:rsid w:val="1E583510"/>
    <w:rsid w:val="1EEE397F"/>
    <w:rsid w:val="1F116FDA"/>
    <w:rsid w:val="2030271E"/>
    <w:rsid w:val="20A41A77"/>
    <w:rsid w:val="22AA70DA"/>
    <w:rsid w:val="22C0132A"/>
    <w:rsid w:val="23C23EFD"/>
    <w:rsid w:val="23E63691"/>
    <w:rsid w:val="24564D7F"/>
    <w:rsid w:val="248913D0"/>
    <w:rsid w:val="254213F0"/>
    <w:rsid w:val="25BE730E"/>
    <w:rsid w:val="25D91A58"/>
    <w:rsid w:val="2748694C"/>
    <w:rsid w:val="277B1371"/>
    <w:rsid w:val="28BC0104"/>
    <w:rsid w:val="28E53883"/>
    <w:rsid w:val="290F2E00"/>
    <w:rsid w:val="29A212C3"/>
    <w:rsid w:val="2AA61BB0"/>
    <w:rsid w:val="2AE97C16"/>
    <w:rsid w:val="2B927FFE"/>
    <w:rsid w:val="2BA23D81"/>
    <w:rsid w:val="2C2801EA"/>
    <w:rsid w:val="2C9369D1"/>
    <w:rsid w:val="2D0B6EC3"/>
    <w:rsid w:val="2D432EF8"/>
    <w:rsid w:val="2D4B08E8"/>
    <w:rsid w:val="2D623CAA"/>
    <w:rsid w:val="2D6D0015"/>
    <w:rsid w:val="2D835B89"/>
    <w:rsid w:val="2E8060BB"/>
    <w:rsid w:val="2F33742E"/>
    <w:rsid w:val="2F630F14"/>
    <w:rsid w:val="2F963BB6"/>
    <w:rsid w:val="2FA8325A"/>
    <w:rsid w:val="2FCB74A1"/>
    <w:rsid w:val="30365223"/>
    <w:rsid w:val="30CC7C4B"/>
    <w:rsid w:val="31484378"/>
    <w:rsid w:val="318215E1"/>
    <w:rsid w:val="319660FB"/>
    <w:rsid w:val="32511365"/>
    <w:rsid w:val="325D6259"/>
    <w:rsid w:val="32F73954"/>
    <w:rsid w:val="338301F5"/>
    <w:rsid w:val="340473B7"/>
    <w:rsid w:val="348635B1"/>
    <w:rsid w:val="35090A1F"/>
    <w:rsid w:val="352F08B7"/>
    <w:rsid w:val="358B3D18"/>
    <w:rsid w:val="35A06B99"/>
    <w:rsid w:val="35D67818"/>
    <w:rsid w:val="35E55AEA"/>
    <w:rsid w:val="36DE0138"/>
    <w:rsid w:val="37073E17"/>
    <w:rsid w:val="3729430F"/>
    <w:rsid w:val="378C57D0"/>
    <w:rsid w:val="37EC1CA0"/>
    <w:rsid w:val="38A761FB"/>
    <w:rsid w:val="3A4F126B"/>
    <w:rsid w:val="3B1F2B5C"/>
    <w:rsid w:val="3B551498"/>
    <w:rsid w:val="3BCB1CDF"/>
    <w:rsid w:val="3C381F65"/>
    <w:rsid w:val="3C69619A"/>
    <w:rsid w:val="3C956D00"/>
    <w:rsid w:val="3E0423ED"/>
    <w:rsid w:val="3E3349D0"/>
    <w:rsid w:val="3E9620C1"/>
    <w:rsid w:val="3F4E23C4"/>
    <w:rsid w:val="402A4A5A"/>
    <w:rsid w:val="41017CD4"/>
    <w:rsid w:val="419E480B"/>
    <w:rsid w:val="42423748"/>
    <w:rsid w:val="42ED13E1"/>
    <w:rsid w:val="43950BE4"/>
    <w:rsid w:val="4421517F"/>
    <w:rsid w:val="442F02DF"/>
    <w:rsid w:val="44AF6634"/>
    <w:rsid w:val="44F0445C"/>
    <w:rsid w:val="450E1C98"/>
    <w:rsid w:val="458022BD"/>
    <w:rsid w:val="45A35E31"/>
    <w:rsid w:val="45A521FA"/>
    <w:rsid w:val="45B9329A"/>
    <w:rsid w:val="45F67F52"/>
    <w:rsid w:val="460F0C50"/>
    <w:rsid w:val="4656019F"/>
    <w:rsid w:val="46C87B86"/>
    <w:rsid w:val="476C0138"/>
    <w:rsid w:val="489100FA"/>
    <w:rsid w:val="489F49B4"/>
    <w:rsid w:val="49920FE8"/>
    <w:rsid w:val="4A675D19"/>
    <w:rsid w:val="4BA6510C"/>
    <w:rsid w:val="4BCE41C5"/>
    <w:rsid w:val="4BD35219"/>
    <w:rsid w:val="4C1E24D9"/>
    <w:rsid w:val="4C6A5809"/>
    <w:rsid w:val="4C73108C"/>
    <w:rsid w:val="4CDE4BBC"/>
    <w:rsid w:val="4D0140C0"/>
    <w:rsid w:val="4E1F1EBC"/>
    <w:rsid w:val="4E371AA4"/>
    <w:rsid w:val="4E636674"/>
    <w:rsid w:val="4EE70A50"/>
    <w:rsid w:val="4FF977F6"/>
    <w:rsid w:val="4FFC29C8"/>
    <w:rsid w:val="501838BD"/>
    <w:rsid w:val="5091227E"/>
    <w:rsid w:val="50AB7977"/>
    <w:rsid w:val="50B11C69"/>
    <w:rsid w:val="50E917CC"/>
    <w:rsid w:val="50F87F7A"/>
    <w:rsid w:val="51C05323"/>
    <w:rsid w:val="51DB11E3"/>
    <w:rsid w:val="5249559F"/>
    <w:rsid w:val="53A25381"/>
    <w:rsid w:val="53A47C59"/>
    <w:rsid w:val="53CB3A57"/>
    <w:rsid w:val="54275632"/>
    <w:rsid w:val="54C530A0"/>
    <w:rsid w:val="554F41DD"/>
    <w:rsid w:val="55545D3C"/>
    <w:rsid w:val="55983E0D"/>
    <w:rsid w:val="55E32891"/>
    <w:rsid w:val="56030D65"/>
    <w:rsid w:val="5771608F"/>
    <w:rsid w:val="57D77904"/>
    <w:rsid w:val="58497EC0"/>
    <w:rsid w:val="589B1A74"/>
    <w:rsid w:val="59324AF9"/>
    <w:rsid w:val="5A382A7F"/>
    <w:rsid w:val="5AD63146"/>
    <w:rsid w:val="5B0C2DD2"/>
    <w:rsid w:val="5BB47CAE"/>
    <w:rsid w:val="5C1C6751"/>
    <w:rsid w:val="5CE82784"/>
    <w:rsid w:val="5E6F6C34"/>
    <w:rsid w:val="5EBF4968"/>
    <w:rsid w:val="5ED043EE"/>
    <w:rsid w:val="5F701209"/>
    <w:rsid w:val="60593A9C"/>
    <w:rsid w:val="611B30CE"/>
    <w:rsid w:val="61A577C3"/>
    <w:rsid w:val="61A95042"/>
    <w:rsid w:val="61D06F59"/>
    <w:rsid w:val="61F6348E"/>
    <w:rsid w:val="629E5838"/>
    <w:rsid w:val="630C538C"/>
    <w:rsid w:val="63486DE3"/>
    <w:rsid w:val="655E4393"/>
    <w:rsid w:val="656A586E"/>
    <w:rsid w:val="66386941"/>
    <w:rsid w:val="66A766C9"/>
    <w:rsid w:val="67512A40"/>
    <w:rsid w:val="684D3A38"/>
    <w:rsid w:val="68563C77"/>
    <w:rsid w:val="6872140D"/>
    <w:rsid w:val="68B569EA"/>
    <w:rsid w:val="693F40C1"/>
    <w:rsid w:val="69955C98"/>
    <w:rsid w:val="6A371662"/>
    <w:rsid w:val="6A48069D"/>
    <w:rsid w:val="6A4A387E"/>
    <w:rsid w:val="6ACC63A0"/>
    <w:rsid w:val="6ADA5740"/>
    <w:rsid w:val="6AE37F1C"/>
    <w:rsid w:val="6B1D5616"/>
    <w:rsid w:val="6B2B0559"/>
    <w:rsid w:val="6B573205"/>
    <w:rsid w:val="6BA15CF9"/>
    <w:rsid w:val="6BD311B6"/>
    <w:rsid w:val="6BEF78A1"/>
    <w:rsid w:val="6C1F446E"/>
    <w:rsid w:val="6CF2459D"/>
    <w:rsid w:val="6D0A5EB8"/>
    <w:rsid w:val="6E317AD7"/>
    <w:rsid w:val="6E3D1A16"/>
    <w:rsid w:val="6E565585"/>
    <w:rsid w:val="6E8916F9"/>
    <w:rsid w:val="6EDD2EA4"/>
    <w:rsid w:val="6F1F037B"/>
    <w:rsid w:val="6F3C7A2C"/>
    <w:rsid w:val="70AC2234"/>
    <w:rsid w:val="713E1802"/>
    <w:rsid w:val="71C64F9B"/>
    <w:rsid w:val="724A1A8E"/>
    <w:rsid w:val="731932C2"/>
    <w:rsid w:val="733B3CE0"/>
    <w:rsid w:val="734971C1"/>
    <w:rsid w:val="73666803"/>
    <w:rsid w:val="74157D3C"/>
    <w:rsid w:val="74252CCF"/>
    <w:rsid w:val="744027BB"/>
    <w:rsid w:val="744E76C6"/>
    <w:rsid w:val="74F37005"/>
    <w:rsid w:val="74F735F7"/>
    <w:rsid w:val="75664E9A"/>
    <w:rsid w:val="768F65A5"/>
    <w:rsid w:val="77332318"/>
    <w:rsid w:val="773E7629"/>
    <w:rsid w:val="7745623D"/>
    <w:rsid w:val="7779177C"/>
    <w:rsid w:val="77FC620E"/>
    <w:rsid w:val="78967B1A"/>
    <w:rsid w:val="78BE3862"/>
    <w:rsid w:val="7966497C"/>
    <w:rsid w:val="798C69D9"/>
    <w:rsid w:val="7A40497E"/>
    <w:rsid w:val="7A773F47"/>
    <w:rsid w:val="7AE2432F"/>
    <w:rsid w:val="7B4E6600"/>
    <w:rsid w:val="7BA76B61"/>
    <w:rsid w:val="7BC10189"/>
    <w:rsid w:val="7CD13290"/>
    <w:rsid w:val="7DE90B30"/>
    <w:rsid w:val="7E0C4C95"/>
    <w:rsid w:val="7E125A6F"/>
    <w:rsid w:val="7E133A9C"/>
    <w:rsid w:val="7E8A60D3"/>
    <w:rsid w:val="7EC33445"/>
    <w:rsid w:val="7ED36E49"/>
    <w:rsid w:val="7F911AED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675037"/>
  <w15:docId w15:val="{29E1DDBD-0843-43A2-8CAB-51B223CA9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ir.cn/0/85/SuLiaoBaoZhuangDeXianZhuangHeFaZ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ir.cn/9/12/YinLiaoShiChangXianZhuangYuQianJ.html" TargetMode="External"/><Relationship Id="rId5" Type="http://schemas.openxmlformats.org/officeDocument/2006/relationships/hyperlink" Target="http://www.cir.cn/9/39/JianKangShiChangQianJingFenXiYuC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691</Words>
  <Characters>3941</Characters>
  <Application>Microsoft Office Word</Application>
  <DocSecurity>0</DocSecurity>
  <Lines>32</Lines>
  <Paragraphs>9</Paragraphs>
  <ScaleCrop>false</ScaleCrop>
  <Company/>
  <LinksUpToDate>false</LinksUpToDate>
  <CharactersWithSpaces>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6</cp:revision>
  <dcterms:created xsi:type="dcterms:W3CDTF">2019-02-01T01:56:00Z</dcterms:created>
  <dcterms:modified xsi:type="dcterms:W3CDTF">2020-01-02T02:14:00Z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