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00" w:rsidRDefault="00073D00" w:rsidP="00073D0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脱水蔬菜行业发展现状分析与市场前景预测报告（2019-2025年）"/>
      <w:r>
        <w:rPr>
          <w:rFonts w:ascii="宋体" w:eastAsia="宋体" w:hAnsi="宋体" w:hint="eastAsia"/>
          <w:sz w:val="24"/>
          <w:szCs w:val="24"/>
        </w:rPr>
        <w:t>脱水蔬菜</w:t>
      </w:r>
    </w:p>
    <w:p w:rsidR="00073D00" w:rsidRDefault="00073D00" w:rsidP="00073D0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中国脱水蔬菜行业发展现状分析与市场前景预测报告（2020-2026年）</w:t>
      </w:r>
      <w:bookmarkEnd w:id="0"/>
    </w:p>
    <w:p w:rsidR="00AE4F5C" w:rsidRDefault="00073D0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SP216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脱水蔬菜行业发展综述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脱水蔬菜行业发展概述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脱水蔬菜的概述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一、脱水蔬菜介绍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二、脱水蔬菜主要特征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三、脱水蔬菜产品结构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四、脱水蔬菜领域地位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年中国脱水蔬菜行业经济指标分析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一、行业毛利率分析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二、行业增速分析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三、行业附加值分析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四、行业市场壁垒分析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五、行业风险评估分析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六、行业生命周期分析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七、行业企业竞争激烈程度现状分析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行业数据来源及统计标准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一、统计部门和统计口径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二、行业主要统计方法介绍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三、行业涵盖数据种类介绍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年中国脱水蔬菜行业发展环境分析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年全球经济环境分析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一、全球宏观经济形势现状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二、全球经济环境对脱水蔬菜行业发展的影响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二、宏观经济环境对脱水蔬菜行业的影响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年社会环境对脱水蔬菜行业的影响分析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年政策环境分析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一、行业政策法规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二、行业未来规划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年行业其他环境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年国际脱水蔬菜行业发展分析及经验借鉴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年全球脱水蔬菜市场总体情况分析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一、全球脱</w:t>
      </w:r>
      <w:r>
        <w:rPr>
          <w:rFonts w:ascii="宋体" w:eastAsia="宋体" w:hAnsi="宋体" w:hint="eastAsia"/>
          <w:sz w:val="24"/>
          <w:szCs w:val="24"/>
        </w:rPr>
        <w:t>水蔬菜行业的发展概况及特点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二、全球脱水蔬菜市场结构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三、全球脱水蔬菜行业竞争格局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四、全球脱水蔬菜市场区域分布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年全球主要国家（地区）市场分析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一、欧洲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二、北美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三、其他国家地区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年国内外脱水蔬菜行业比较分析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脱水蔬菜行业深度分析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年中国脱水蔬菜所属行业经济运行现状分析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年我国脱水蔬菜行业发展状况分析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一、行业发展历程和阶段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二、行业发展概况及特点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三、行业发展存在的问题及对策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年脱水蔬菜市场经营情况分析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一、行业工业总产值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二、行业市场规模分析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三、产品市场结构特点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四、产品产销情况分析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五、行业销售收入分析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年中国脱水蔬菜行业企业分析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一、企业数量变化分析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二、从业人员数量分析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年中国脱水蔬菜行业财务指标总体分析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二、行业营运能力分析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三、行业偿债能力分析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我国脱水蔬菜市场价格走势分析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一、脱水蔬菜市场价格影响因素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二、脱水蔬菜价格走势分析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年脱水蔬菜价格走势预测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年脱水蔬菜市场供需形势分析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年脱水蔬菜行业生产分析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年我国脱水蔬菜市场需求分析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脱水蔬菜市场应用及需求预测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年我国脱水蔬菜行业产业结构分析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年脱水蔬菜产业链结构分析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一、脱水蔬菜行业产业链构成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二、脱水蔬菜行业产业链结构模型分析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三、主要环节增值空间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</w:t>
      </w:r>
      <w:hyperlink r:id="rId5" w:tgtFrame="http://www.cir.cn/8/03/_blank" w:tooltip="链条市场竞争与发展趋势" w:history="1">
        <w:r>
          <w:rPr>
            <w:rFonts w:ascii="宋体" w:eastAsia="宋体" w:hAnsi="宋体" w:hint="eastAsia"/>
            <w:sz w:val="24"/>
            <w:szCs w:val="24"/>
          </w:rPr>
          <w:t>链条</w:t>
        </w:r>
      </w:hyperlink>
      <w:r>
        <w:rPr>
          <w:rFonts w:ascii="宋体" w:eastAsia="宋体" w:hAnsi="宋体" w:hint="eastAsia"/>
          <w:sz w:val="24"/>
          <w:szCs w:val="24"/>
        </w:rPr>
        <w:t>的竞争优势分析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年脱水蔬菜上游行业发展分析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一、上游行业发展现状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二、上游行业对脱水蔬菜行业的影响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年脱水蔬菜下游应用市场分析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一、脱水蔬菜主要应用市场分析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二、脱水蔬菜在下游应用市场的重要意义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三、下游应用市场发展趋</w:t>
      </w:r>
      <w:r>
        <w:rPr>
          <w:rFonts w:ascii="宋体" w:eastAsia="宋体" w:hAnsi="宋体" w:hint="eastAsia"/>
          <w:sz w:val="24"/>
          <w:szCs w:val="24"/>
        </w:rPr>
        <w:t>势及前景分析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年脱水蔬菜应用产业结构发展预测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一、产业结构调整指导政策分析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二、产业结构调整中消费者需求的引导因素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脱水蔬菜行业竞争格局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年脱水蔬菜行业区域市场分析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中国脱水蔬菜重点区域市场分析预测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一、行业总体区域结构特征及变化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二、行业区域集中度分析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三、行业区域分布特点分析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四、行业企业数的区域分布分析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年脱水蔬菜主要养殖区域分析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一、东部地区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、东部地区脱水蔬菜企业数量分析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、东部地区脱水蔬菜工业产值分析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、东部地区脱水蔬菜市场规模及产品结构分析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、东部地区脱水蔬菜主要应用市场分析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、东部地区脱水蔬菜产业链布局趋势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二、西部地区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、西部地区脱水蔬菜企业数量分析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、西部地区脱水蔬菜工业产值分析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、西部地区脱水蔬菜市场规模及产品结构分析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、西部地区脱水蔬菜主要应用市场分析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、西部地区脱水蔬菜产业链布局趋势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年脱水蔬菜行业竞争形势及策略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行业总体市场竞争状况分析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一、脱水蔬菜行业竞争结构分析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、现有企业间竞争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、潜在进入者分析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、替代品威胁分析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、供应商议价能力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、客户议价能力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二、脱水蔬菜行业集中度分析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、市场集中度分析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、企业集中度分析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、区域集中度分析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三、脱水蔬菜行业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、脱水蔬菜行业优势分析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、脱水蔬菜行业劣势分析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、脱水蔬菜行业机会分析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、脱水蔬菜行业威胁分析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中国脱水蔬菜行业竞争格局综述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一、脱水蔬菜行业竞争概况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、行业品牌竞争格局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、行业企业竞争格局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、脱水蔬菜业未来竞争格局和特点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二、中国脱水蔬菜行业竞争力分析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、我国脱水蔬菜行业竞争力剖析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、我国脱水蔬菜企业市场竞争的优势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、国内脱水蔬菜企业竞争能力提升途径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年中国脱水蔬菜行业重点品牌企业分析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兴化市东奥食品有限公司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二、企业主要经营数据现状分析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三、企业业务产品结构分析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四、企业销售渠道分析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五、企业产品核心竞争力优劣势分析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六、企业最新动态解读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七、十三五企业发展战略规划及走向分析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厦门市森嘉食品有限公司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二、企业主要经营数据现状分析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三、企业业务产品结构分析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四、企业销售渠道分析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五、企业产品核心竞争力优劣势分析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六、企业最新动态解读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七、十三五企业发展战略规划及走向分析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安徽吾悦食品有限公司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二、企业主要经营数据现状分析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三、企业业务产品结构分析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四、企业销售渠道分析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五、企业产品核心竞争力优劣势分析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六、企业最新动态解读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七、十三五企业发展战略规划及走向分析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德清穗丰</w:t>
      </w:r>
      <w:hyperlink r:id="rId6" w:tgtFrame="http://www.cir.cn/8/03/_blank" w:tooltip="农业科技的现状和发展趋势" w:history="1">
        <w:r>
          <w:rPr>
            <w:rFonts w:ascii="宋体" w:eastAsia="宋体" w:hAnsi="宋体" w:hint="eastAsia"/>
            <w:sz w:val="24"/>
            <w:szCs w:val="24"/>
          </w:rPr>
          <w:t>农业科技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二、企业主要经营数据现状分析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三、企业业务产品结构分析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四、企业销售渠道分析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五、企业产品核心竞争力优劣势分析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六、企业最新动态解读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七、十三五企业发展战略规划及走向分析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陕西臻农商贸有限公司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二、企业主要经营数据现状分析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三、企业业务产品结构分析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四、企业销售渠道分析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五、企业产品核心竞争力优劣势分析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六、企业最新动态解读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七、十三五企业发展战略规划及走向分析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三川半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二、企业主要经营数据现状分析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三、企业业务产品结构分析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四、企业销售渠道分析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五、企业产品核心竞争力优劣势分析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六、企业最新动态解读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七、十三五企业发展战略规划及走向分析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脱水蔬菜行业投资发展前景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年脱水蔬菜行业前景及趋势预测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年中国脱水蔬菜市场前景分析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年脱水蔬菜市场发展趋势预测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年脱水蔬菜行业发展趋势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年脱水蔬菜市场规模预测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年脱水蔬菜行业应用趋势预测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细分市场发展趋势预测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年中国脱水蔬菜行业供需预测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年中国脱水蔬菜行业产量预测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年中国脱水蔬菜行业销量预测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年中国脱水蔬菜行业供需平衡预测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年脱水蔬菜行业投资价值评估分析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脱水蔬菜行业投资特性分析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一、脱水蔬菜行业进入壁垒分析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二、脱水蔬菜行业盈利因素分析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三、脱水蔬菜行业盈利模式分析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年脱水蔬菜行业发展的影响因素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一、有利因素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、产业政策支持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、下游市场需求大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、研发水平不够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、创新不足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0146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年脱水蔬菜行业投资价值评估分析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一、行业投资效益分析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二、产业发展的空白点分析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三、投资回报率比较高的投资方向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脱水蔬菜行业投资机会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一、产业链投资机会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二、细分领域投资机会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三、重点区域投资机会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脱水蔬菜行业风险预测与防范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一、宏观政策风险与防范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二、市场竞争风险与防范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三、结构风险与防范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四、关联产业风险与防范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五、其他风险与防范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脱水蔬菜行业投资发展战略及建议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脱水蔬菜行业发展战略研究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四、区域战略规划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五、产业战略规划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六、营销品牌战略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七、竞争战略规划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对我国脱水蔬菜品牌的战略思考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一、脱水蔬菜品牌的重要性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二、脱水蔬菜实施品牌战略的意义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三、脱水蔬菜企业品牌的现状分析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四、我国脱水蔬菜企业的品牌战略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五、脱水蔬菜品牌战略管理的策略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脱水蔬菜经营策略分析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一、脱水蔬菜市场细分策略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二、脱水蔬菜市场创新策略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三、品牌定位与品类规划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四、脱水蔬菜新产品差异化战略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我国脱水蔬菜行业销售渠道</w:t>
      </w:r>
      <w:r>
        <w:rPr>
          <w:rFonts w:ascii="宋体" w:eastAsia="宋体" w:hAnsi="宋体" w:hint="eastAsia"/>
          <w:sz w:val="24"/>
          <w:szCs w:val="24"/>
        </w:rPr>
        <w:t>模式分析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研究结论及发展建议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一、脱水蔬菜</w:t>
      </w:r>
      <w:hyperlink r:id="rId7" w:tgtFrame="http://www.cir.cn/8/03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结论及建议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二、脱水蔬菜行业发展建议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、行业发展策略建议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、行业投资方向建议</w:t>
      </w:r>
    </w:p>
    <w:p w:rsidR="00AE4F5C" w:rsidRDefault="00073D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、行业投资方式建议</w:t>
      </w:r>
    </w:p>
    <w:p w:rsidR="00AE4F5C" w:rsidRDefault="00AE4F5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E4F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3D0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E4F5C"/>
    <w:rsid w:val="00B6044C"/>
    <w:rsid w:val="00B97C08"/>
    <w:rsid w:val="00D0146A"/>
    <w:rsid w:val="00D31D50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F0445C"/>
    <w:rsid w:val="450E1C98"/>
    <w:rsid w:val="458022BD"/>
    <w:rsid w:val="45A35E31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E76C6"/>
    <w:rsid w:val="74F735F7"/>
    <w:rsid w:val="75664E9A"/>
    <w:rsid w:val="768F65A5"/>
    <w:rsid w:val="77332318"/>
    <w:rsid w:val="773E7629"/>
    <w:rsid w:val="7745623D"/>
    <w:rsid w:val="7779177C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0F9B"/>
  <w15:docId w15:val="{C112BB2D-295C-464C-800F-5445C4FC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6/55/NongYeKeJiDeXianZhuangHeFaZhanQu.html" TargetMode="External"/><Relationship Id="rId5" Type="http://schemas.openxmlformats.org/officeDocument/2006/relationships/hyperlink" Target="http://www.cir.cn/9/07/LianTiaoShiChangJingZhengYuFaZh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