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725" w:rsidRDefault="00D65459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板栗</w:t>
      </w:r>
      <w:bookmarkStart w:id="0" w:name="_GoBack"/>
      <w:bookmarkEnd w:id="0"/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板栗市场现状研究及未来走势预测报告（2019-2025年）"/>
      <w:r>
        <w:rPr>
          <w:rFonts w:ascii="宋体" w:eastAsia="宋体" w:hAnsi="宋体" w:hint="eastAsia"/>
          <w:sz w:val="24"/>
          <w:szCs w:val="24"/>
        </w:rPr>
        <w:t>中国板栗市场现状研究及未来走势预测报告（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D65459" w:rsidRDefault="00D65459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【报告编号】180131SP214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中国板栗行业发展环境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板栗行业及属性分析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一、行业定义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二、国民经济依赖性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三、经济类型属性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四、行业周期属性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经济发展环境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一、中国经济发展阶段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年中国经济发展状况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三、经济结构调整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四、国民收入状况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政策发展环境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一、产业振兴规划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二、产业发展规划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三、行业标准政策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四、市场应用政策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五、财政税收政策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社会发展环境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一、中国人口规模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二、分年龄结构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三、分学历结构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四、分地区结构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五、消费观念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投融资发展环境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一、金融开放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二、金融财政政策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三、金融货币政策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四、外汇政策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五、银行信贷政策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六、股权债券融资政策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中国板栗生产现状分析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板栗行业总体规模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板栗产能概况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年板栗产能分析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年板栗产能预测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板栗市场容量概况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年板栗市场容量分析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二、板栗产能配置与产能利用率调查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年板栗市场容量预测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板栗产业的生命周期分析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板栗产业供需情况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年中国板栗</w:t>
      </w:r>
      <w:hyperlink r:id="rId5" w:tgtFrame="http://www.cir.cn/R_2012-02/_blank" w:tooltip="市场分析" w:history="1">
        <w:r>
          <w:rPr>
            <w:rFonts w:ascii="宋体" w:eastAsia="宋体" w:hAnsi="宋体" w:hint="eastAsia"/>
            <w:sz w:val="24"/>
            <w:szCs w:val="24"/>
          </w:rPr>
          <w:t>市场分析</w:t>
        </w:r>
      </w:hyperlink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我国整体板栗市场规模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一、板栗总量规模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二、增长速度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三、各季度板栗市场情况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原材料市场分析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板栗市场结构分析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一、板栗产品市场结构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二、板栗品牌市场结构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三、板栗区域市场结构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四、板栗渠道市场结构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年中国板栗市场供需监测分析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板栗需求分析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板栗供给分析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板栗市场特征分析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年中国板栗市场竞争格局与厂商市场竞争力评价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板栗竞争格局分析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主力板栗厂商市场竞争力评价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一、产品竞争力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二、价格竞争力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三、渠道竞争力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六、品牌竞争力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我国板栗行业供需状况分析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板栗行业市场需求分析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板栗行业供给能力分析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板栗行业进出口贸易分析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一、产品的国内外市场需求态势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二、国内外产品的比较优势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板栗行业竞争绩效分析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板栗行业总体效益</w:t>
      </w:r>
      <w:hyperlink r:id="rId6" w:tgtFrame="http://www.cir.cn/R_2012-02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板栗行业产业集中度分析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板栗行业不同所有制企业绩效分析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板栗行业不同规模企业绩效分析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板栗市场分销体系分析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一、销售渠道模式分析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二、产品最佳销售渠道选择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年板栗市场</w:t>
      </w:r>
      <w:hyperlink r:id="rId7" w:tgtFrame="http://www.cir.cn/R_2012-02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国际市场发展前景预测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年经济增长与需求预测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年行业总产量预测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三、我国中长期市场发展策略预测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我国资源配置的前景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我国板栗行业投融资分析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我国板栗行业企业所有制状况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我国板栗行业外资</w:t>
      </w:r>
      <w:r>
        <w:rPr>
          <w:rFonts w:ascii="宋体" w:eastAsia="宋体" w:hAnsi="宋体" w:hint="eastAsia"/>
          <w:sz w:val="24"/>
          <w:szCs w:val="24"/>
        </w:rPr>
        <w:t>进入状况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我国板栗行业合作与并购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我国板栗行业投资体制分析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我国板栗行业资本市场融资分析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板栗产业投资策略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板栗产品定位策略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一、市场细分策略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二、目标市场的选择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板栗产品开发策略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一、追求产品质量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二、促进产品多元化发展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板栗渠道销售策略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一、销售模式分类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二、市场投资建议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板栗品牌经营策略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一、不同品牌经营模式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二、如何切入开拓品牌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板栗服务策略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我国板栗行业重点企业分析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A.</w:t>
      </w:r>
      <w:r>
        <w:rPr>
          <w:rFonts w:ascii="宋体" w:eastAsia="宋体" w:hAnsi="宋体" w:hint="eastAsia"/>
          <w:sz w:val="24"/>
          <w:szCs w:val="24"/>
        </w:rPr>
        <w:t>企业分析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二、公司经营与财务状况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、企业偿债能力分析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、企业盈利能力分析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B.</w:t>
      </w:r>
      <w:r>
        <w:rPr>
          <w:rFonts w:ascii="宋体" w:eastAsia="宋体" w:hAnsi="宋体" w:hint="eastAsia"/>
          <w:sz w:val="24"/>
          <w:szCs w:val="24"/>
        </w:rPr>
        <w:t>企业分析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二、公司经营与财务状况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、企业偿债能力分析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、企业盈利能力分析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C.</w:t>
      </w:r>
      <w:r>
        <w:rPr>
          <w:rFonts w:ascii="宋体" w:eastAsia="宋体" w:hAnsi="宋体" w:hint="eastAsia"/>
          <w:sz w:val="24"/>
          <w:szCs w:val="24"/>
        </w:rPr>
        <w:t>企业分析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一、公司基本情况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二、公司经营与财务状况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、企业偿债能力分析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、企业盈利能力分析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D.</w:t>
      </w:r>
      <w:r>
        <w:rPr>
          <w:rFonts w:ascii="宋体" w:eastAsia="宋体" w:hAnsi="宋体" w:hint="eastAsia"/>
          <w:sz w:val="24"/>
          <w:szCs w:val="24"/>
        </w:rPr>
        <w:t>企业分析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一、公司基本情况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二、公司经营与财务状况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、企业偿债能力分析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、企业盈利能力分析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E.</w:t>
      </w:r>
      <w:r>
        <w:rPr>
          <w:rFonts w:ascii="宋体" w:eastAsia="宋体" w:hAnsi="宋体" w:hint="eastAsia"/>
          <w:sz w:val="24"/>
          <w:szCs w:val="24"/>
        </w:rPr>
        <w:t>企业分析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一、公司基</w:t>
      </w:r>
      <w:r>
        <w:rPr>
          <w:rFonts w:ascii="宋体" w:eastAsia="宋体" w:hAnsi="宋体" w:hint="eastAsia"/>
          <w:sz w:val="24"/>
          <w:szCs w:val="24"/>
        </w:rPr>
        <w:t>本情况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二、公司经营与财务状况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、企业偿债能力分析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、企业盈利能力分析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2017-2018</w:t>
      </w:r>
      <w:r>
        <w:rPr>
          <w:rFonts w:ascii="宋体" w:eastAsia="宋体" w:hAnsi="宋体" w:hint="eastAsia"/>
          <w:sz w:val="24"/>
          <w:szCs w:val="24"/>
        </w:rPr>
        <w:t>年中国板栗产业投资分析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板栗投资环境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一、资源环境分析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三、政策环境分析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板栗投资机会分析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板栗投资风险及对策分析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板栗投资发展前景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一、市场供需发展趋势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二、未来发展展望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板栗相关产业</w:t>
      </w:r>
      <w:r>
        <w:rPr>
          <w:rFonts w:ascii="宋体" w:eastAsia="宋体" w:hAnsi="宋体" w:hint="eastAsia"/>
          <w:sz w:val="24"/>
          <w:szCs w:val="24"/>
        </w:rPr>
        <w:t>2017-2018</w:t>
      </w:r>
      <w:r>
        <w:rPr>
          <w:rFonts w:ascii="宋体" w:eastAsia="宋体" w:hAnsi="宋体" w:hint="eastAsia"/>
          <w:sz w:val="24"/>
          <w:szCs w:val="24"/>
        </w:rPr>
        <w:t>年走势分析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上游行业影响分析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下游行业影响分析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板栗行业成长能力及稳定性分析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板栗行业生命周期分析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板栗行业增长性与波动性分析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板栗行业集中程度分析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板栗行业风险趋势分析与对策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板栗行业风险分析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五、进入退出风险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板栗行业投资风险及控制策略分析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年板栗行业市场风险及控制策略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年板栗行业政策风险及控制策略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年板栗行业经营风险及控制策略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年板栗同业竞争风险及控制策略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年板栗行业其他风险及控制策略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板栗产业投资风险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板栗行业宏观调控风险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板栗行业竞争风险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板栗行业供需波动风险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板栗行业技术创新风险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板栗行业经营管理风险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年中国板栗行业发展趋势研究分析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年板栗行业国际市场预测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一、板栗行业产能预测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二、板栗行业市场需求前景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中国板栗行业发展趋势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一、板栗产品发展趋势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二、板栗技术发展趋势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年板栗行业中国市场预测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板栗行业产能预测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二、板栗行业市场需求前景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板栗行业投资机会分析研究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年板栗行业主要区域投资机会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年板栗行业出口市场投资机会</w:t>
      </w:r>
    </w:p>
    <w:p w:rsidR="00D71725" w:rsidRDefault="00D6545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年板栗行业企业的多元化投资机会</w:t>
      </w:r>
    </w:p>
    <w:p w:rsidR="00D71725" w:rsidRDefault="00D7172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D717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0D65459"/>
    <w:rsid w:val="00D71725"/>
    <w:rsid w:val="01076324"/>
    <w:rsid w:val="02BD00C7"/>
    <w:rsid w:val="03095887"/>
    <w:rsid w:val="045215C6"/>
    <w:rsid w:val="045A72F5"/>
    <w:rsid w:val="04653E64"/>
    <w:rsid w:val="04DB0967"/>
    <w:rsid w:val="05372E15"/>
    <w:rsid w:val="05585987"/>
    <w:rsid w:val="06924CFC"/>
    <w:rsid w:val="06C91665"/>
    <w:rsid w:val="071551CF"/>
    <w:rsid w:val="0917678F"/>
    <w:rsid w:val="09435005"/>
    <w:rsid w:val="0ABB13A4"/>
    <w:rsid w:val="0B332592"/>
    <w:rsid w:val="0B5A7C80"/>
    <w:rsid w:val="0BB5650F"/>
    <w:rsid w:val="0BF47B39"/>
    <w:rsid w:val="0CDE3D78"/>
    <w:rsid w:val="0D110DFB"/>
    <w:rsid w:val="0D14701F"/>
    <w:rsid w:val="0DA4085A"/>
    <w:rsid w:val="0F4F6176"/>
    <w:rsid w:val="0F784339"/>
    <w:rsid w:val="0F7A5515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E583510"/>
    <w:rsid w:val="1EEE397F"/>
    <w:rsid w:val="1F116FDA"/>
    <w:rsid w:val="2030271E"/>
    <w:rsid w:val="20A41A77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AA61BB0"/>
    <w:rsid w:val="2BA23D81"/>
    <w:rsid w:val="2C2801EA"/>
    <w:rsid w:val="2C9369D1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3950BE4"/>
    <w:rsid w:val="4421517F"/>
    <w:rsid w:val="442F02DF"/>
    <w:rsid w:val="44F0445C"/>
    <w:rsid w:val="450E1C98"/>
    <w:rsid w:val="458022BD"/>
    <w:rsid w:val="45A35E31"/>
    <w:rsid w:val="460F0C50"/>
    <w:rsid w:val="4656019F"/>
    <w:rsid w:val="46C87B86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C1C6751"/>
    <w:rsid w:val="5EBF4968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A766C9"/>
    <w:rsid w:val="67512A40"/>
    <w:rsid w:val="684D3A38"/>
    <w:rsid w:val="68563C77"/>
    <w:rsid w:val="6872140D"/>
    <w:rsid w:val="68B569EA"/>
    <w:rsid w:val="69955C98"/>
    <w:rsid w:val="6A371662"/>
    <w:rsid w:val="6A4A387E"/>
    <w:rsid w:val="6ACC63A0"/>
    <w:rsid w:val="6ADA5740"/>
    <w:rsid w:val="6AE37F1C"/>
    <w:rsid w:val="6B2B0559"/>
    <w:rsid w:val="6B573205"/>
    <w:rsid w:val="6BA15CF9"/>
    <w:rsid w:val="6BD311B6"/>
    <w:rsid w:val="6BEF78A1"/>
    <w:rsid w:val="6C1F446E"/>
    <w:rsid w:val="6CF2459D"/>
    <w:rsid w:val="6D0A5EB8"/>
    <w:rsid w:val="6E3D1A16"/>
    <w:rsid w:val="6E565585"/>
    <w:rsid w:val="6E8916F9"/>
    <w:rsid w:val="6EDD2EA4"/>
    <w:rsid w:val="6F1F037B"/>
    <w:rsid w:val="70AC2234"/>
    <w:rsid w:val="733B3CE0"/>
    <w:rsid w:val="734971C1"/>
    <w:rsid w:val="73666803"/>
    <w:rsid w:val="74157D3C"/>
    <w:rsid w:val="744E76C6"/>
    <w:rsid w:val="74F735F7"/>
    <w:rsid w:val="75664E9A"/>
    <w:rsid w:val="768F65A5"/>
    <w:rsid w:val="77332318"/>
    <w:rsid w:val="773E7629"/>
    <w:rsid w:val="7745623D"/>
    <w:rsid w:val="78967B1A"/>
    <w:rsid w:val="7966497C"/>
    <w:rsid w:val="7A40497E"/>
    <w:rsid w:val="7A773F47"/>
    <w:rsid w:val="7AE2432F"/>
    <w:rsid w:val="7B4E6600"/>
    <w:rsid w:val="7BA76B61"/>
    <w:rsid w:val="7BC10189"/>
    <w:rsid w:val="7DE90B30"/>
    <w:rsid w:val="7E0C4C95"/>
    <w:rsid w:val="7E125A6F"/>
    <w:rsid w:val="7E133A9C"/>
    <w:rsid w:val="7E8A60D3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313F0"/>
  <w15:docId w15:val="{D1010532-AB05-4A93-BA63-7D1D5F7A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shuichanpinhangyefazhanyucejiweilaiq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9</Pages>
  <Words>436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