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C05" w:rsidRDefault="009D017C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食品制造</w:t>
      </w:r>
      <w:bookmarkStart w:id="0" w:name="_GoBack"/>
      <w:bookmarkEnd w:id="0"/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食品制造市场现状调研与发展趋势分析报告（2019-2025年）"/>
      <w:r>
        <w:rPr>
          <w:rFonts w:ascii="宋体" w:eastAsia="宋体" w:hAnsi="宋体" w:hint="eastAsia"/>
          <w:sz w:val="24"/>
          <w:szCs w:val="24"/>
        </w:rPr>
        <w:t>中国食品制造市场现状调研与发展趋势分析报告（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9D017C" w:rsidRDefault="009D017C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【报告编号】180131SP115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市场现状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食品制造市场现状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一、中国食品制造市场规模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二、中国食品制造市场地位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三、中国食品制造车行业特点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四、中国食品制造集中度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食品制造国际市场现状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行业产能变化及趋势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一、各主要省市生产变化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二、主要省市生产能力比较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中国食品制造区域集中度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一、占行业产能比重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二、行业的盈利贡献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三、行业销售收入贡献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四、行业企业数量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年中国食品制造供需分析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食品制造发展问题与应对策略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食品制造所属行业经营现状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年食品制造偿债能力分析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年食品制造盈利能力分析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年食品制造发展能力分析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年食品制造资产及变化趋势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年食品制造负债及变化趋势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年食品制造销售及变化趋势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年食品制造销售收入及变化趋势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年食品制造销售成本及变化趋势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年食品制造销售税金及变化趋势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年食品制造费用及变化趋势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年食品制造管理费用及变化趋势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年食品制造财务费用及变化趋势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年食品制造企业数量及变化趋势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中国食品制造贸易现状及趋势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中国主要省市食品制造所属行业进口分析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全国食品制造进口分析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竞争格局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年华北地区食品制造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年华北地区食品制造规模及变化趋势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年华北地区食品制造成长性及变化趋势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年华北地区食品制造经营能力及变化趋势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年华北地区食品制造盈利能力及变化趋势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年华北地区食品制造偿债能力及变化趋势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年华东地区食品制造运行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年华东地区食品制造规模及变化趋势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年华东地区食品制造成长性及变化趋势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年华东地区食品制造经营能力及变化趋势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年华东地区食品制造盈利能力及变化趋势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年华东地区食品制造偿债能力及变化趋势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年华南地区食品制造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年华南地区食品制造规模及变化趋势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年华南地区食品制造成长性及变化趋势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年华南地区食品制造经营能力及变化趋势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年华南地区食品制造盈利能力及变化趋势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年华南地区食品制造偿债能力及变化趋势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年西部地区食品制造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年西部地区食品制造规模及变化趋势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年西部地区食品制造成长性及变化趋势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年西部地区食品制造经营能力及变化趋</w:t>
      </w:r>
      <w:r>
        <w:rPr>
          <w:rFonts w:ascii="宋体" w:eastAsia="宋体" w:hAnsi="宋体" w:hint="eastAsia"/>
          <w:sz w:val="24"/>
          <w:szCs w:val="24"/>
        </w:rPr>
        <w:t>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年西部地区食品制造盈利能力及变化趋势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年西部地区食品制造偿债能力及变化趋势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食品制造优势企业分析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行业投资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食品制造投资环境分析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年行业投资经济环境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年国内生产总值增长及变化趋势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年农业增长及变化趋势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年工业和建筑业增长及变化趋势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年固定资产投资增长及变化趋势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年国内贸易增长及变化趋势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</w:t>
      </w:r>
      <w:r>
        <w:rPr>
          <w:rFonts w:ascii="宋体" w:eastAsia="宋体" w:hAnsi="宋体" w:hint="eastAsia"/>
          <w:sz w:val="24"/>
          <w:szCs w:val="24"/>
        </w:rPr>
        <w:t>201</w:t>
      </w:r>
      <w:r>
        <w:rPr>
          <w:rFonts w:ascii="宋体" w:eastAsia="宋体" w:hAnsi="宋体" w:hint="eastAsia"/>
          <w:sz w:val="24"/>
          <w:szCs w:val="24"/>
        </w:rPr>
        <w:t>4-2018</w:t>
      </w:r>
      <w:r>
        <w:rPr>
          <w:rFonts w:ascii="宋体" w:eastAsia="宋体" w:hAnsi="宋体" w:hint="eastAsia"/>
          <w:sz w:val="24"/>
          <w:szCs w:val="24"/>
        </w:rPr>
        <w:t>年对外经济增长及变化趋势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年交通、邮电和旅游增长及变化趋势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年金融增长及变化趋势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</w:t>
      </w:r>
      <w:hyperlink r:id="rId5" w:tgtFrame="http://www.cir.cn/7/89/_blank" w:tooltip="教育行业现状与发展趋势" w:history="1">
        <w:r>
          <w:rPr>
            <w:rFonts w:ascii="宋体" w:eastAsia="宋体" w:hAnsi="宋体" w:hint="eastAsia"/>
            <w:sz w:val="24"/>
            <w:szCs w:val="24"/>
          </w:rPr>
          <w:t>教育</w:t>
        </w:r>
      </w:hyperlink>
      <w:r>
        <w:rPr>
          <w:rFonts w:ascii="宋体" w:eastAsia="宋体" w:hAnsi="宋体" w:hint="eastAsia"/>
          <w:sz w:val="24"/>
          <w:szCs w:val="24"/>
        </w:rPr>
        <w:t>、科学技术和</w:t>
      </w:r>
      <w:hyperlink r:id="rId6" w:tgtFrame="http://www.cir.cn/7/89/_blank" w:tooltip="文化行业现状与发展趋势" w:history="1">
        <w:r>
          <w:rPr>
            <w:rFonts w:ascii="宋体" w:eastAsia="宋体" w:hAnsi="宋体" w:hint="eastAsia"/>
            <w:sz w:val="24"/>
            <w:szCs w:val="24"/>
          </w:rPr>
          <w:t>文化</w:t>
        </w:r>
      </w:hyperlink>
      <w:r>
        <w:rPr>
          <w:rFonts w:ascii="宋体" w:eastAsia="宋体" w:hAnsi="宋体" w:hint="eastAsia"/>
          <w:sz w:val="24"/>
          <w:szCs w:val="24"/>
        </w:rPr>
        <w:t>增长及变化趋势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年卫生和社会服务增长及变化趋势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年人口、人民生活和社会保障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年资源、环境和安全生产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年行业投资技术环境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年行业投资政策环境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投资趋势预测及建议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年食品制造发展预测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年国际食品制造预测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 2019-2025</w:t>
      </w:r>
      <w:r>
        <w:rPr>
          <w:rFonts w:ascii="宋体" w:eastAsia="宋体" w:hAnsi="宋体" w:hint="eastAsia"/>
          <w:sz w:val="24"/>
          <w:szCs w:val="24"/>
        </w:rPr>
        <w:t>年国内食品制造预测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年国内食品制造规模预测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年国内食品制造资产规模预测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 xml:space="preserve">年国内食品制造盈利预测　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年食品制造市场趋势预测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一、未来食品制造市场新的发展趋势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二、未来直线食品制造发展趋势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三、食品制造医疗电子领域应用趋势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食品制造投资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一、食品制造市场投资吸引力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二、未来食品制造市场投资热点</w:t>
      </w:r>
    </w:p>
    <w:p w:rsidR="00F44C05" w:rsidRDefault="009D017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三、食品制造市场相关投资领域</w:t>
      </w:r>
    </w:p>
    <w:p w:rsidR="00F44C05" w:rsidRDefault="00F44C05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F44C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017C"/>
    <w:rsid w:val="009D3542"/>
    <w:rsid w:val="009F00FD"/>
    <w:rsid w:val="00B6044C"/>
    <w:rsid w:val="00B97C08"/>
    <w:rsid w:val="00D31D50"/>
    <w:rsid w:val="00F44C05"/>
    <w:rsid w:val="045215C6"/>
    <w:rsid w:val="045A72F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A4F126B"/>
    <w:rsid w:val="3BCB1CDF"/>
    <w:rsid w:val="3C956D00"/>
    <w:rsid w:val="3E3349D0"/>
    <w:rsid w:val="3E9620C1"/>
    <w:rsid w:val="41017CD4"/>
    <w:rsid w:val="419E480B"/>
    <w:rsid w:val="42423748"/>
    <w:rsid w:val="42ED13E1"/>
    <w:rsid w:val="458022BD"/>
    <w:rsid w:val="45A35E31"/>
    <w:rsid w:val="4656019F"/>
    <w:rsid w:val="476C0138"/>
    <w:rsid w:val="489100FA"/>
    <w:rsid w:val="4A675D19"/>
    <w:rsid w:val="4BA6510C"/>
    <w:rsid w:val="4C6A5809"/>
    <w:rsid w:val="4D0140C0"/>
    <w:rsid w:val="4E636674"/>
    <w:rsid w:val="4EE70A50"/>
    <w:rsid w:val="4FFC29C8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29E5838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BEF78A1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A40497E"/>
    <w:rsid w:val="7A773F47"/>
    <w:rsid w:val="7AE2432F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D1A7A2"/>
  <w15:docId w15:val="{CB977BE8-71B9-4DC6-8273-57014F8E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0/06/WenHuaHangYeXianZhuangYuFaZhanQu.html" TargetMode="External"/><Relationship Id="rId5" Type="http://schemas.openxmlformats.org/officeDocument/2006/relationships/hyperlink" Target="http://www.cir.cn/6/29/JiaoYuHangYeXianZhuangYuFaZhanQ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