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7E" w:rsidRDefault="00B6337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干果</w:t>
      </w:r>
      <w:bookmarkStart w:id="0" w:name="_GoBack"/>
      <w:bookmarkEnd w:id="0"/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干果市场调研及未来趋势预测报告（2019-2025年）"/>
      <w:r>
        <w:rPr>
          <w:rFonts w:ascii="宋体" w:eastAsia="宋体" w:hAnsi="宋体" w:hint="eastAsia"/>
          <w:sz w:val="24"/>
          <w:szCs w:val="24"/>
        </w:rPr>
        <w:t>中国干果市场调研及未来趋势预测报告（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B63376" w:rsidRDefault="00B6337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【报告编号】180131SP182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干果行业概述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干果定义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干果行业发展历程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干果行业分类情况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干果产业链分析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一、产业链模型介绍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二、干果产业链模型分析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干果行业地位分析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一、干果行业对经济增长的影响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二、干果行业对人民生活的影响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三、干果行业关联度情况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中国干果行业宏观经济环境分析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一、经济发展现状分析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二、经济发展主要问题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三、未来经济政策分析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年中国干果行业发展政策环境分析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一、干果行业政策影响分析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二、干果相关行业标准分析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年中国干果行业发展社会环境分析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年中国干果行业发展分析及预测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中国干果行业市场分析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一、干果行业品牌发展现状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二、干果行业消费市场现状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三、干果行业相关政策现状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年主要原材料价格及供应情况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年中国干果行业供需分析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年中国干果的供给分析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年中国干果的需求分析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年中国干果的供需平衡分析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年干果主要原材料价格及供应情况预测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年中国干果行业供需预测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年中国干果的供给预测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年中国干果的需求预测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国内干果产品价格走势及影响因素分析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国内干果产品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年价格回顾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国内干果产品当前市场价格及评述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国内干果产品价格影响因素分析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年国内干果产品未来价格走势预测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年中国干果行业总体发展状况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中国干果行业规模情况分析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、干果行业单位规模情况分析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二、干果行业人员规模状况分析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三、干果行业资产规模状况分析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四、干果行业市场规模状况分析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五、干果行业敏感性分析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中国干果行业产销情况分析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一、干果行业生产情况分析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二、干果行业销售情况分析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三、干果行业产销情况分析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中国干果行业财务能力分析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一、干果行业盈利能力分析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二、干果行业偿债能力分析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三、干果行业营运能力分析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四、干果行业发展能力分析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中国干果行业进出口情况分析预测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年中国干果行业进出口情况分析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年中国干果行业进口分析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年中国干果行业出口分析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年中国干果行业进出口情况预测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年中国干果行业进口预测分析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年中国干果行业出口预测分析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影响干果行业进出口变化的主要原因分析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干果行业市场竞争策略分析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干果行业竞争结构分析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干果市场竞争策略分析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一、干果市场增长潜力分析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二、干果产品竞争策略分析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三、典型企业产品竞争策略分析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干果企业竞争策略分析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年中国干果市场竞争趋势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年干果行业竞争格局展望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年干果行业竞争策略分析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干果产品竞争力评价及构建分析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一、干果整体产品竞争力评价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二、竞争优势评价及构建建议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中国干果行业重点企业竞争力分析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干果重点企业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三、干果企业经营情况分析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干果重点企业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三、干果企业经营情况分析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干果重点企业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三、干果企业经营情况分析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干果重点企业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三、干果企业经营情况分析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干果重点企业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三、干果企业经营情况分析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干果重点企业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三、干果企业经营情况分析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干果重点企业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三、干果企业经营情况分析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干果重点企业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三、干果企业经营情况分析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干果行业发展趋势与投资战略研究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年中国干果市场趋势分析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年中国干果市场趋势总结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年中国干果发展趋势预测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年中国干果行业产品技术趋势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一、干果产品发展新动态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二、干果产品技术新动态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三、干果产品技术</w:t>
      </w:r>
      <w:hyperlink r:id="rId5" w:tgtFrame="http://www.cir.cn/R_2011-08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  <w:r>
        <w:rPr>
          <w:rFonts w:ascii="宋体" w:eastAsia="宋体" w:hAnsi="宋体" w:hint="eastAsia"/>
          <w:sz w:val="24"/>
          <w:szCs w:val="24"/>
        </w:rPr>
        <w:t>预测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年中国干果行业风险分析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二、原材料压力风险分析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四、政策和体制风险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五、外资进入现状及对未来市场的威胁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干果行业的发展战略研究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一、战略综合规划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二、技术开发战略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三、区域战略规划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四、产业战略规划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五、营销品牌战略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六、竞争战略规划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干果行业前景分析及对策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干果行业</w:t>
      </w:r>
      <w:hyperlink r:id="rId6" w:tgtFrame="http://www.cir.cn/R_2011-08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一、干果行业市场发展前景分析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二、干果行业市场蕴藏的商机分析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三、干果行业十三五规划解读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干果行业发展对策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一、把握国家投资的契机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二、竞争性战略联盟的实施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三、市场的重点客户战略实施</w:t>
      </w:r>
    </w:p>
    <w:p w:rsidR="00927A7E" w:rsidRDefault="00B633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干果行业专家观点与结论</w:t>
      </w:r>
    </w:p>
    <w:p w:rsidR="00927A7E" w:rsidRDefault="00927A7E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927A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27A7E"/>
    <w:rsid w:val="009D3542"/>
    <w:rsid w:val="009F00FD"/>
    <w:rsid w:val="00B6044C"/>
    <w:rsid w:val="00B63376"/>
    <w:rsid w:val="00B97C08"/>
    <w:rsid w:val="00D31D50"/>
    <w:rsid w:val="03095887"/>
    <w:rsid w:val="045215C6"/>
    <w:rsid w:val="045A72F5"/>
    <w:rsid w:val="04653E64"/>
    <w:rsid w:val="04DB0967"/>
    <w:rsid w:val="05372E15"/>
    <w:rsid w:val="06924CFC"/>
    <w:rsid w:val="06C91665"/>
    <w:rsid w:val="071551CF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86093D"/>
    <w:rsid w:val="1E583510"/>
    <w:rsid w:val="1EEE397F"/>
    <w:rsid w:val="2030271E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F02DF"/>
    <w:rsid w:val="450E1C98"/>
    <w:rsid w:val="458022BD"/>
    <w:rsid w:val="45A35E31"/>
    <w:rsid w:val="4656019F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EBF4968"/>
    <w:rsid w:val="5F701209"/>
    <w:rsid w:val="611B30CE"/>
    <w:rsid w:val="61A95042"/>
    <w:rsid w:val="61D06F59"/>
    <w:rsid w:val="629E5838"/>
    <w:rsid w:val="630C538C"/>
    <w:rsid w:val="63486DE3"/>
    <w:rsid w:val="655E4393"/>
    <w:rsid w:val="656A586E"/>
    <w:rsid w:val="66A766C9"/>
    <w:rsid w:val="67512A40"/>
    <w:rsid w:val="684D3A38"/>
    <w:rsid w:val="6872140D"/>
    <w:rsid w:val="68B569EA"/>
    <w:rsid w:val="69955C98"/>
    <w:rsid w:val="6A371662"/>
    <w:rsid w:val="6ACC63A0"/>
    <w:rsid w:val="6ADA5740"/>
    <w:rsid w:val="6AE37F1C"/>
    <w:rsid w:val="6B2B0559"/>
    <w:rsid w:val="6BA15CF9"/>
    <w:rsid w:val="6BD311B6"/>
    <w:rsid w:val="6BEF78A1"/>
    <w:rsid w:val="6C1F446E"/>
    <w:rsid w:val="6D0A5EB8"/>
    <w:rsid w:val="6E3D1A16"/>
    <w:rsid w:val="6E565585"/>
    <w:rsid w:val="6E8916F9"/>
    <w:rsid w:val="6EDD2EA4"/>
    <w:rsid w:val="6F1F037B"/>
    <w:rsid w:val="733B3CE0"/>
    <w:rsid w:val="734971C1"/>
    <w:rsid w:val="73666803"/>
    <w:rsid w:val="74157D3C"/>
    <w:rsid w:val="744E76C6"/>
    <w:rsid w:val="74F735F7"/>
    <w:rsid w:val="75664E9A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47B9"/>
  <w15:docId w15:val="{D88D9C4E-55AB-4F84-8669-62A068E9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