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9F" w:rsidRDefault="00032FC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速冻绿芦笋</w:t>
      </w:r>
      <w:bookmarkStart w:id="0" w:name="_GoBack"/>
      <w:bookmarkEnd w:id="0"/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速冻绿芦笋行业研究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年中国速冻绿芦笋行业研究分析报告</w:t>
      </w:r>
      <w:bookmarkEnd w:id="1"/>
    </w:p>
    <w:p w:rsidR="00032FC2" w:rsidRDefault="00032FC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【报告编号】180131SP190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速冻绿芦笋概述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速冻绿芦笋定义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速冻绿芦笋行业发展历程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速冻绿芦笋分类情况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速冻绿芦笋产业链分析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产业链模型介绍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速冻绿芦笋产业链模型分析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年中国速冻绿芦笋行业发展环境分析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工业形势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固定资产投资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速冻绿芦笋行业相关政策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国家“十三五”产业政策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其他相关政策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出口关税政策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年中国速冻绿芦笋行业发展社会环境分析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居民消费</w:t>
      </w:r>
      <w:hyperlink r:id="rId5" w:tgtFrame="http://www.cir.cn/DiaoYan/2012-02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工业发展形势分析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中国速冻绿芦笋生产现状分析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速冻绿芦笋行业总体规模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速冻绿芦笋产能概况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速冻绿芦笋市场容量概况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产能配置与产能利用率调查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速冻绿芦笋产业的生命周期分析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速冻绿芦笋产业供需情况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速冻绿芦笋国内产品价格走势及影响因素分析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年我国速冻绿芦笋行业发展现状分析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我国速冻绿芦笋行业发展现状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速冻绿芦笋行业品牌发展现状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速冻绿芦笋行业需求市场现状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速冻绿芦笋市场需求层次分析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我国速冻绿芦笋市场走向分析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中国速冻绿芦笋产品技术分析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年速冻绿芦笋产品技术变化特点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年速冻绿芦笋产品市场的新技术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年速冻绿芦笋产品市场现状分析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中国速冻绿芦笋行业存在的问题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速冻绿芦笋产品市场存在的主要问题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国内速冻绿芦笋产品市场的三大瓶颈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速冻绿芦笋产品市场遭遇的规模难题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对中国速冻绿芦笋市场的分析及思考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速冻绿芦笋市场特点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速冻绿芦笋市场变化的方向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中国速冻绿芦笋行业发展的新思路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对中国速冻绿芦笋行业发展的思考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年中国速冻绿芦笋行业发展概况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年中国速冻绿芦笋行业发展态势分析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年中国速冻绿芦笋行业发展特点分析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年中国速冻绿芦笋行业市场供需分析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速冻绿芦笋行业市场竞争策略分析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现有企业间竞争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潜在进入者分析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替代品威胁分析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</w:t>
      </w:r>
      <w:r>
        <w:rPr>
          <w:rFonts w:ascii="宋体" w:eastAsia="宋体" w:hAnsi="宋体" w:hint="eastAsia"/>
          <w:sz w:val="24"/>
          <w:szCs w:val="24"/>
        </w:rPr>
        <w:t>应商议价能力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客户议价能力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速冻绿芦笋市场增长潜力分析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速冻绿芦笋产品竞争策略分析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典型企业产品竞争策略分析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速冻绿芦笋企业竞争策略分析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年我国速冻绿芦笋市场竞争趋势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年速冻绿芦笋行业竞争格局展望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年速冻绿芦笋行业竞争策略分析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速冻绿芦笋行业投资与</w:t>
      </w:r>
      <w:hyperlink r:id="rId6" w:tgtFrame="http://www.cir.cn/DiaoYan/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年速冻绿芦笋行业投资情况分析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速冻绿芦笋行业投资机会分析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速冻绿芦笋投资项目分析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可以投资的速冻绿芦笋模式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年速冻绿芦笋投资机会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年速冻绿芦笋投资</w:t>
      </w:r>
      <w:r>
        <w:rPr>
          <w:rFonts w:ascii="宋体" w:eastAsia="宋体" w:hAnsi="宋体" w:hint="eastAsia"/>
          <w:sz w:val="24"/>
          <w:szCs w:val="24"/>
        </w:rPr>
        <w:t>新方向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速冻绿芦笋行业发展前景分析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金融危机下速冻绿芦笋市场的发展前景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年速冻绿芦笋市场面临的发展商机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年中国速冻绿芦笋行业发展前景预测分析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年中国速冻绿芦笋行业发展预测分析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未来速冻绿芦笋发展分析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未来速冻绿芦笋行业技术开发方向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总体行业“十三五”整体规划及预测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年中国速冻绿芦笋行业市场前景分析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产品差异化是企业发展的方向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渠道重心下沉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速冻绿芦笋上游原材料供应状况分析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速冻绿芦笋行业上下游</w:t>
      </w:r>
      <w:hyperlink r:id="rId7" w:tgtFrame="http://www.cir.cn/DiaoYan/2012-02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行业新动态及其对速冻绿芦笋行业的影响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行业竞争状况及其对速冻绿芦笋行业的意义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市场现状分析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行业新动态及其对速冻绿芦笋行业的影响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行业竞争状况及其对速冻绿芦笋行业的意义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年速冻绿芦笋行业发展趋势及投资风险分析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当前速冻绿芦笋存在的问题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速冻绿芦笋未来发展预测分析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中国速冻绿芦笋发展方向分析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年中国速冻绿芦笋行业发展规模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年中国速冻绿芦笋行业发展趋势预测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年中国速冻绿芦笋行业投资风险分析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原材料压力风险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技术风险分析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政策和体制风险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外资进入现状及对未来市场的威胁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速冻绿芦笋国内重点生产厂家分析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速冻绿芦笋地区销售分析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中国速冻绿芦笋区域销售市场结构变化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速冻绿芦笋“东北地区”销售分析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东北地区“规格”销售分析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速冻绿芦笋“华北地区”销售分析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华北地区“规格”销售分析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速冻绿芦笋“中南地区”销售分析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中南地区“规格”销售分析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速冻绿芦笋“华东地区”销售分析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华东地区“规格”销售分析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速冻绿芦笋“西北地区”销售分析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西北地区“规格”销售分析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年中国速冻绿芦笋行业投资战略研究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年中国速冻绿芦笋行业投资</w:t>
      </w:r>
      <w:r>
        <w:rPr>
          <w:rFonts w:ascii="宋体" w:eastAsia="宋体" w:hAnsi="宋体" w:hint="eastAsia"/>
          <w:sz w:val="24"/>
          <w:szCs w:val="24"/>
        </w:rPr>
        <w:t>策略分析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速冻绿芦笋投资策略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速冻绿芦笋投资筹划策略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年速冻绿芦笋品牌竞争战略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年中国速冻绿芦笋行业品牌建设策略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速冻绿芦笋的规划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速冻绿芦笋的建设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速冻绿芦笋业成功之道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中国速冻绿芦笋行业市场发展趋势预测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速冻绿芦笋产品投资机会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速冻绿芦笋产品投资趋势分析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行业投资环境考察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投资风险及控制策略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产品投资方向建议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速冻绿芦笋企业制定“十三五”发展战略研究分析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“十三五”发展战略规划的背景意义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企业转型升级的需要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企业强做大做的需要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企业可持续发展需要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“十三五”发展战略规划的制定原则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科学性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实践性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前瞻性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创新性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全面性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动态性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“十三五”发展战略规划的制定依据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国家产业政策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行业发展规律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企业资源与能力</w:t>
      </w:r>
    </w:p>
    <w:p w:rsidR="007F0F9F" w:rsidRDefault="00032FC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可预期的战略定位</w:t>
      </w:r>
    </w:p>
    <w:p w:rsidR="007F0F9F" w:rsidRDefault="007F0F9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F0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FC2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F0F9F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B0B4"/>
  <w15:docId w15:val="{DA14F34A-B90D-401B-B4A7-56F93BDD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