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83" w:rsidRDefault="00536C1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肉和家禽</w:t>
      </w:r>
      <w:bookmarkStart w:id="0" w:name="_GoBack"/>
      <w:bookmarkEnd w:id="0"/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肉和家禽行业数据监测深度调研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年中国肉和家禽行业数据监测深度调研分析报告</w:t>
      </w:r>
      <w:bookmarkEnd w:id="1"/>
    </w:p>
    <w:p w:rsidR="00536C14" w:rsidRDefault="00536C1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【报告编号】180131SP151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年我国肉和家禽行业整体运行态势分析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年我国肉和家禽行业总体运行指标情况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年我国肉和家禽行业整体运行情况分析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年我国肉和家禽行业运行特点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年我国肉和家禽行业总体发展概况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年我国肉和家禽行业产业链分析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年我国肉和家禽行业企业数量规模分析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年我国肉和家禽行业企业数量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年我国肉和家禽行业企业分布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</w:t>
      </w:r>
      <w:r>
        <w:rPr>
          <w:rFonts w:ascii="宋体" w:eastAsia="宋体" w:hAnsi="宋体" w:hint="eastAsia"/>
          <w:sz w:val="24"/>
          <w:szCs w:val="24"/>
        </w:rPr>
        <w:t>018</w:t>
      </w:r>
      <w:r>
        <w:rPr>
          <w:rFonts w:ascii="宋体" w:eastAsia="宋体" w:hAnsi="宋体" w:hint="eastAsia"/>
          <w:sz w:val="24"/>
          <w:szCs w:val="24"/>
        </w:rPr>
        <w:t>年我国肉和家禽行业企业规模及所有制分析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年我国肉和家禽行业从业人数分析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年我国肉和家禽行业从业人数分析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二、不同规模企业从业人员分析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年我国肉和家禽行业重点区域运行情况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重点区域运行情况分析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一、肉和家禽整体运行情况分析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二、肉和家禽规模变化情况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三、肉和家禽产销情况分析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四、肉和家禽资产负债状况分析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五、肉和家禽资产运营状况分析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六、肉和家禽成本费用分析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七、肉和家禽获利能力分析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八、肉和家禽重点企业财务分析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主要城市运行情况分析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一、亏损企业单位数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二、企业规模情况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三、资产状况分析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四、盈利能力分析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五、利润总额状况分析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年我国肉和家禽行业产销状况监测分析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工业总产值分析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年我国肉和家禽行业工业总产值分析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二、不同规模企业工业总产值分析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三、不同地区企业工业总产值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四、不同所有制企业工业总产值比较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年我国肉和家禽行业产成品分析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三、不同地区企业产成品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四、不同所有制企业产成品比较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总销售收入分析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年我国肉和家禽行业总销售收入分析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二、不同规模企业总销售收入分析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年我国肉和家禽行业月度销售收入分析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四、不同所有制企业销售收入比较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年我国肉和家禽行业资产负债状况监测分析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总资产状况分析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年我国肉和家禽行业总资产分析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二、不同规模企业资产规模比较分析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负债状况分析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年我国肉和家禽行业总负债分析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二、不同规模企业负债规模比较分析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三、不同所有制企业总负债比较分析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资产负债率分析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年我国肉和家禽行业资产负债率趋势分析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二、不同规模企业资产负债率比较分析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三、不同所有制企业资产负债率比较分析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年我国肉和家禽行业资产运营状况监测分析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总资产周转率分析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年我国肉和家禽行业总资产周转率分析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二、不同规模企业总资产周转率比较分析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三、不同所有制企业总资产周转率比较分析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流动资产周转率分析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年我国肉和家禽行业流动资产总额分析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年我国肉和家禽行业流动资产周转率分析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三、不同规模企业流动资产周转率比较分析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四、不同所有制企业流动资产周转率比较分析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应收账款周转率分析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年我国肉和家禽行业应收账款总额分析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年我国肉和家禽行业应收账款周转率分析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三、不同规模企业应收账款周转率比较分析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四、不同所有制企业应收账款周转率比较分析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资本保值增值率分析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年我国肉和家禽行业资本保值增值率分析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二、不同规模企业资本保值增值率比较分析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三、不同所有制企业资本保值增值率比较分析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产成品资金占用率分析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年国肉和家禽行业产成品资金占用率分析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二、不同规模企业产成品资金占用率比较分析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三、不同所有制企业产成品资金占用率比较分析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年我国肉和家禽行业成本费用监测分析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产品销售成本分析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年我国肉和家禽行业销售成本总额分析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年我国肉和家禽行业销售成本</w:t>
      </w:r>
      <w:r>
        <w:rPr>
          <w:rFonts w:ascii="宋体" w:eastAsia="宋体" w:hAnsi="宋体" w:hint="eastAsia"/>
          <w:sz w:val="24"/>
          <w:szCs w:val="24"/>
        </w:rPr>
        <w:t>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三、不同规模企业销售成本率比较分析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四、不同所有制企业销售成本率比较分析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销售费用分析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年我国肉和家禽行业销售费用总额分析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年我国肉和家禽行业销售费用率分析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年我国肉和家禽行业销售成本率分析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四、不同规模企业销售费用率比较分析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五、不同所有制企业销售费用率比较分析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管理费用分析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年我国肉和家禽行业管理费用总额分析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年我国肉和家禽行业管理费用率分析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三、不同规模企业管理费用率比</w:t>
      </w:r>
      <w:r>
        <w:rPr>
          <w:rFonts w:ascii="宋体" w:eastAsia="宋体" w:hAnsi="宋体" w:hint="eastAsia"/>
          <w:sz w:val="24"/>
          <w:szCs w:val="24"/>
        </w:rPr>
        <w:t>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四、不同所有制企业管理费用率比较分析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财务费用分析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年我国肉和家禽行业财务费用总额分析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三、不同规模企业财务费用率比较分析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四、不同所有制企业财务费用率比较分析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年我国肉和家禽行业获利能力监测分析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利润总额分析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年我国肉和家禽行业利润总额分析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二、不同规模企业利润总额比较分析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三、不同所有制企业利润总额比较分析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销售毛利率分析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年我国肉和家禽行业销售毛利率分析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二、不同规模企业销售毛利率比较分析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三、不同所有制企业销售毛利率比较分析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销售利润率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年我国肉和家禽行业及销售利润率分析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二、不同规模企业销售利润率比较分析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三、不同所有制企业销售利润率比较分析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成本费用利润率分析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年我国肉和家禽行业成本费用利润率分析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二、不同规模企业成本费用利润率比较分析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三、不同所有制企业成本费用利润率比较分析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总资产利润率分析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年我国肉和家禽行业总资产利润率分析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二、不同规模企业总资产利润率比较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三、不同所有制企业总资产利润率比较分析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净资产利润率分析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年我国肉和家禽行业净资产利润率分析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二、不同规模企业净资产利润率比较分析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三、不同所有制企业净资产利润率比较分析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产值利税率分析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年我国肉和家禽行业产值利税率分析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二、不同规模企业产值利税率比较分析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三、不同所有制企业产值利税率比较分析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肉和家禽行业重点企业财务状况比较分析（排名前十强企业比较分析）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肉和家禽行业大型企业财务状况分析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五、经营状况综合分析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肉和家禽行业中型企业财务状况分析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五、经营状况综合分析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肉和家禽行业前十强企业经营状况比较分析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肉和家禽行业前十强企业销售收入及利润变化分析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肉和家禽行业前十强企业盈利能力比较分析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肉和家禽行业前十强企业营运能力比较分析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肉和家禽行业前十强企业成长性比较分析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肉和家禽行业前十强企业竞争力比较分析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年中国肉和家禽行业重点企业核心竞争力分析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重点企业之一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重点企业之二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重点企业之三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重点企业之四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重点企业之五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年中国肉和家禽行业发展预测与投资前景分析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中国肉和家禽行业发展环境分析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一、国家政策环境分析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二、主要宏观政策趋势及其影响分析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三、消费、投资及外贸形势展望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中国肉和家禽行业供求形势预测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一、供应形势预测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二、需求形势预测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三、行业产能预测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四、进出口形势预测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中国肉和家禽行业</w:t>
      </w:r>
      <w:hyperlink r:id="rId5" w:tgtFrame="http://www.cir.cn/R_2009-0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展望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存在问题及对策分析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一、运营风险以及不确定性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二、发展面临的各种问题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三、发展对策及建议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投资环境分析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投资潜力分析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中国肉和家禽行业吸引力分析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一、行业成长潜力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二、行业的竞争力量变动趋势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中国肉和家禽行业盈利</w:t>
      </w:r>
      <w:hyperlink r:id="rId6" w:tgtFrame="http://www.cir.cn/R_2009-09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中国肉和家禽行业投资机会与风险预警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一、投资机会分析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二、投资风险预警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（一）政策风险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（二）经营风险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（三）技术风险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（四）进入退出风</w:t>
      </w:r>
      <w:r>
        <w:rPr>
          <w:rFonts w:ascii="宋体" w:eastAsia="宋体" w:hAnsi="宋体" w:hint="eastAsia"/>
          <w:sz w:val="24"/>
          <w:szCs w:val="24"/>
        </w:rPr>
        <w:t>险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中国肉和家禽行业投资策略与建议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经济危机对中国肉和家禽行业投资影响及企业应对策略分析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经济危机对中国肉和家禽行业投资增长的影响分析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中国政府对肉和家禽投资项目的支持作用辨析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经济危机形势下中国肉和家禽行业投融资方式点评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一、传统融资方式趋向分析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二、新兴融资方式选择分析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三、中国肉和家禽行业融资方式的选择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中国肉和家禽行业应对经济危机策略及专家指导建议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一、国外肉和家禽行业应对经济危机策略研究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二、国内外肉和家禽制造企业面对经济危机普遍策略点评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三、中国肉和家禽行业经济危机应对策略及专家建议</w:t>
      </w:r>
    </w:p>
    <w:p w:rsidR="00C10E83" w:rsidRDefault="00536C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四、中国肉和家禽行业应对经济危机的主要策略研究</w:t>
      </w:r>
    </w:p>
    <w:p w:rsidR="00C10E83" w:rsidRDefault="00C10E8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10E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36C14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C10E83"/>
    <w:rsid w:val="00D31D50"/>
    <w:rsid w:val="03095887"/>
    <w:rsid w:val="045215C6"/>
    <w:rsid w:val="045A72F5"/>
    <w:rsid w:val="04DB0967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84B7B6C"/>
    <w:rsid w:val="18A51BC3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432EF8"/>
    <w:rsid w:val="2D4B08E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78C57D0"/>
    <w:rsid w:val="38A761FB"/>
    <w:rsid w:val="3A4F126B"/>
    <w:rsid w:val="3B1F2B5C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F02DF"/>
    <w:rsid w:val="450E1C98"/>
    <w:rsid w:val="458022BD"/>
    <w:rsid w:val="45A35E31"/>
    <w:rsid w:val="4656019F"/>
    <w:rsid w:val="476C0138"/>
    <w:rsid w:val="489100FA"/>
    <w:rsid w:val="489F49B4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1DB11E3"/>
    <w:rsid w:val="5249559F"/>
    <w:rsid w:val="53A47C59"/>
    <w:rsid w:val="53CB3A57"/>
    <w:rsid w:val="554F41DD"/>
    <w:rsid w:val="55545D3C"/>
    <w:rsid w:val="5771608F"/>
    <w:rsid w:val="57D77904"/>
    <w:rsid w:val="59324AF9"/>
    <w:rsid w:val="5A382A7F"/>
    <w:rsid w:val="5AD63146"/>
    <w:rsid w:val="5B0C2DD2"/>
    <w:rsid w:val="5EBF4968"/>
    <w:rsid w:val="611B30CE"/>
    <w:rsid w:val="61A95042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AE37F1C"/>
    <w:rsid w:val="6B2B0559"/>
    <w:rsid w:val="6BA15CF9"/>
    <w:rsid w:val="6BD311B6"/>
    <w:rsid w:val="6BEF78A1"/>
    <w:rsid w:val="6D0A5EB8"/>
    <w:rsid w:val="6E3D1A16"/>
    <w:rsid w:val="6E565585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E6B4"/>
  <w15:docId w15:val="{D0F87B21-29F6-4B58-8E02-63737B1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shuichanpinhangyefazhanyucejiweilaiq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