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61" w:rsidRDefault="004D119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银耳绿豆爽</w:t>
      </w:r>
      <w:bookmarkStart w:id="0" w:name="_GoBack"/>
      <w:bookmarkEnd w:id="0"/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银耳绿豆爽行业渠道市场发展（投资）比较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年银耳绿豆爽行业渠道市场发展（投资）比较分析报告</w:t>
      </w:r>
      <w:bookmarkEnd w:id="1"/>
    </w:p>
    <w:p w:rsidR="0018557D" w:rsidRDefault="0018557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【报告编号】180131SP166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银耳绿豆爽产品概述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银耳绿豆爽市场特点分析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二、价格特征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三、渠道特征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四、购买特征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银耳绿豆爽行业发展周期特征分析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银耳绿豆爽行业环境分析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中国银耳绿豆爽行业政策环境分析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一、银耳绿豆爽产业政策分析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二、相关银耳绿豆爽产业政策影响分析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中国银耳绿豆爽行业技术环境分析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一、中国银耳绿豆爽技术发展概况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二、中国银耳绿豆爽产品工艺特点或流程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三、中国银耳绿豆爽行业技术发展趋势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中国银耳绿豆爽市场分析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银耳绿豆爽市场现状分析及预测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年中国银耳绿豆爽市场规模分析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年中国银耳绿豆爽市场规模预测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银耳绿豆爽产品产能分析及预测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年中国银耳绿豆爽产能分析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年中国银耳绿豆爽产能预测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银耳绿豆爽产品产量分析及预测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年中国银耳绿豆爽产量分析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年中国银耳绿豆爽产量预测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银耳绿豆爽市场需求分析及预测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年中国银耳绿豆爽市场需求分析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年中国银耳绿豆爽市场需求预测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银耳绿豆爽进出口数据分析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年中国银耳绿豆爽进出口数据分析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、银耳绿豆爽进口量数据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、银耳绿豆爽出口量数据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年国内银耳绿豆爽产品未来进出口情况预测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、银耳绿豆爽进口量预测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、银耳绿豆爽出口量预测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银耳绿豆爽细分</w:t>
      </w:r>
      <w:hyperlink r:id="rId5" w:tgtFrame="http://www.cir.cn/DiaoYan/2012-10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国外品牌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国内品牌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银耳绿豆爽产业渠道分析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年国内银耳绿豆爽产品的需求地域分布结构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二、银耳绿豆爽产品的需求地域分布结构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年中国银耳绿豆爽产品重点区域市场消费情况分析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二、华南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四、西南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五、西北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六、华中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七、东北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年国内银耳绿豆爽产品的经销模式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银耳绿豆爽行业国际化营销模式分析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年国内银耳绿豆爽产品生产及销售投资运作模式分析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二、国内营销企业投资运作模式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三、外销与内销优势分析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、产品外销优势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、产品的内销优势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银耳绿豆爽重点企业发展分析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银耳绿豆爽企业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银耳绿豆爽行业相关产业分析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银耳绿豆爽行业产业链概述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银耳绿豆爽上游行业发展状况分析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（一）上游原材料生产情况分析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（一）上游原材料需求情况分析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银耳绿豆爽下游行业发展情况分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未来几年中国银耳绿豆爽行业竞争格局发展趋势分析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年银耳绿豆爽行业前景展望与趋势预测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银耳绿豆爽行业投资价值分析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年国内银耳绿豆爽行业盈利能力分析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年国内银耳绿豆爽行业偿债能力分析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年国内银耳绿豆爽产品投资收益率分析预测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年国内银耳绿豆爽行业运营效率分析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年国内银耳绿豆爽行业投资机会分析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一、国内强劲的经济增长对银耳绿豆爽行业的支撑因素分析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二、下游行业的需求对银耳绿豆爽行业的推动因素分析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三、银耳绿豆爽产品相关产业的发展对银耳绿豆爽行业的带动因素分析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年国内银耳绿豆爽行业投资热点及未来投资方向分析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一、产品发展趋势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二、价格变化趋势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三、用户需求结构趋势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年国内银耳绿豆爽行业未来市场</w:t>
      </w:r>
      <w:hyperlink r:id="rId6" w:tgtFrame="http://www.cir.cn/DiaoYan/2012-10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二、市场结构预测分析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三、市场供需情况预测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年银耳绿豆爽行业投资战略研究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年中国银耳绿豆爽行业发展的关键要素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二、需求条件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年中国银耳绿豆爽投资机会分析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一、银耳绿豆爽行业投资前景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二、银耳绿豆爽行业投资热点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三、银耳绿豆爽行业投资区域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四、银耳绿豆爽行业投资吸引力分析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年中国银耳绿豆爽投资风险分析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、沉没成本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、政策上的限制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对银耳绿豆爽项目的投资建议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一、目标群体建议（应用领域）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二、产品分类与定位建议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三、价格定位建议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四、技术应用建议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五、投资区域建议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六、销售渠道建议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七、资本并购重组运作模式建议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八、企业经营管理建议</w:t>
      </w:r>
    </w:p>
    <w:p w:rsidR="00EB4261" w:rsidRDefault="004D119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九、重点客户建设建议</w:t>
      </w:r>
    </w:p>
    <w:p w:rsidR="00EB4261" w:rsidRDefault="00EB426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B42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8557D"/>
    <w:rsid w:val="002C35BC"/>
    <w:rsid w:val="00323B43"/>
    <w:rsid w:val="00326561"/>
    <w:rsid w:val="003D37D8"/>
    <w:rsid w:val="00426133"/>
    <w:rsid w:val="004358AB"/>
    <w:rsid w:val="004D119A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B4261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5983E0D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4971C1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0BF6"/>
  <w15:docId w15:val="{6D6B81A8-00B9-4E81-87DD-72083FD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