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6F7" w:rsidRDefault="00FA4052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学前教育</w:t>
      </w:r>
      <w:bookmarkStart w:id="0" w:name="_GoBack"/>
      <w:bookmarkEnd w:id="0"/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学前教育行业调查分析及市场前景预测报告（2019-2025年）"/>
      <w:r>
        <w:rPr>
          <w:rFonts w:ascii="宋体" w:eastAsia="宋体" w:hAnsi="宋体" w:hint="eastAsia"/>
          <w:sz w:val="24"/>
          <w:szCs w:val="24"/>
        </w:rPr>
        <w:t>中国学前教育行业调查分析及市场前景预测报告（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FA4052" w:rsidRDefault="00FA405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【报告编号】180131SP46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学前教育行业产品定义及行业概述发展分析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学前教育行业产品定义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一、学前教育行业产品定义及分类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二、学前教育行业产品应用范围分析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三、学前教育行业发展历程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四、学前教育行业或所属大行业发展地位及在国民经济中的地位分析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学前教育行业产业链发展环境简析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一、学前教育行业产业链模型理论</w:t>
      </w:r>
      <w:r>
        <w:rPr>
          <w:rFonts w:ascii="宋体" w:eastAsia="宋体" w:hAnsi="宋体" w:hint="eastAsia"/>
          <w:sz w:val="24"/>
          <w:szCs w:val="24"/>
        </w:rPr>
        <w:t>7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二、学前教育行业产业链示意图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三、学前教育行业产业链相关叙述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学前教育行业市场环境分析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一、学前教育行业政策发展环境分析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、行业监管体制分析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、行业法律法规分析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、行业发展规划分析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二、学前教育行业经济环境发展分析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、居民收入</w:t>
      </w:r>
      <w:hyperlink r:id="rId5" w:tgtFrame="http://www.cir.cn/6/92/_blank" w:tooltip="2019-2025年中国水产品行业发展预测及未来前景研究报告" w:history="1">
        <w:r>
          <w:rPr>
            <w:rFonts w:ascii="宋体" w:eastAsia="宋体" w:hAnsi="宋体" w:hint="eastAsia"/>
            <w:sz w:val="24"/>
            <w:szCs w:val="24"/>
          </w:rPr>
          <w:t>水</w:t>
        </w:r>
      </w:hyperlink>
      <w:r>
        <w:rPr>
          <w:rFonts w:ascii="宋体" w:eastAsia="宋体" w:hAnsi="宋体" w:hint="eastAsia"/>
          <w:sz w:val="24"/>
          <w:szCs w:val="24"/>
        </w:rPr>
        <w:t>平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、居民消费水平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3</w:t>
      </w:r>
      <w:r>
        <w:rPr>
          <w:rFonts w:ascii="宋体" w:eastAsia="宋体" w:hAnsi="宋体" w:hint="eastAsia"/>
          <w:sz w:val="24"/>
          <w:szCs w:val="24"/>
        </w:rPr>
        <w:t>、恩格尔系数情况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、城市化进程情况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、人民币汇率走势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三、学前教育行业技术环境分析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、学前教育行业专利申请数分析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、学前教育行业专利申请人分析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、学前教育行业热门专利技术分析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四、学前教育行业消费环境分析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、学前教育行业消费态度调查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、学前教育行业消费驱动分析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、学前教育行业消费需求特点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、学前教育行业消费群体分析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、学前教育行业消费行为分析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、学前教育行业消费关注点分析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、学前教育行业消费区域分布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年学前教育行业国内外市场发展概述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年全球学前教育行业发展分析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一、全球经济发展现状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、全球经济发展分析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、全球贸易现</w:t>
      </w:r>
      <w:r>
        <w:rPr>
          <w:rFonts w:ascii="宋体" w:eastAsia="宋体" w:hAnsi="宋体" w:hint="eastAsia"/>
          <w:sz w:val="24"/>
          <w:szCs w:val="24"/>
        </w:rPr>
        <w:t>状分析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、全球经济发展趋势分析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</w:t>
      </w:r>
      <w:r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年全球学前教育行业发展概述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、全球学前教育行业市场供需情况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、全球学前教育行业市场规模及区域分布情况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、全球学前教育行业重点国家市场分析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、全球学前教育行业发展热点分析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年全球学前教育行业市场规模预测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、全球学前教育行业技术发展现状及趋势分析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年中国学前教育行业简述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一、中国经济发展分析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、中国人口分析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、中国</w:t>
      </w:r>
      <w:r>
        <w:rPr>
          <w:rFonts w:ascii="宋体" w:eastAsia="宋体" w:hAnsi="宋体" w:hint="eastAsia"/>
          <w:sz w:val="24"/>
          <w:szCs w:val="24"/>
        </w:rPr>
        <w:t>GDP</w:t>
      </w:r>
      <w:r>
        <w:rPr>
          <w:rFonts w:ascii="宋体" w:eastAsia="宋体" w:hAnsi="宋体" w:hint="eastAsia"/>
          <w:sz w:val="24"/>
          <w:szCs w:val="24"/>
        </w:rPr>
        <w:t>走势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年中国经济现状分析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年中国学前教育行业发展情况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、中国学前教育行业生命周期分析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、中国学前教育行业市场成熟度情况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、中国和国外学前教育行业对比</w:t>
      </w:r>
      <w:r>
        <w:rPr>
          <w:rFonts w:ascii="宋体" w:eastAsia="宋体" w:hAnsi="宋体" w:hint="eastAsia"/>
          <w:sz w:val="24"/>
          <w:szCs w:val="24"/>
        </w:rPr>
        <w:t>SWTO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国内外学前教育行业国家支持情况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一、全球学前教育行业发展优惠政策或措施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二、国内学前教育行业发展优惠政策或措施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、进出口关税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、国家政策支持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3</w:t>
      </w:r>
      <w:r>
        <w:rPr>
          <w:rFonts w:ascii="宋体" w:eastAsia="宋体" w:hAnsi="宋体" w:hint="eastAsia"/>
          <w:sz w:val="24"/>
          <w:szCs w:val="24"/>
        </w:rPr>
        <w:t>、部分地方政府支持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年学前教育行业发展前景分析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、全球学前教育行业发展前景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、中国学前教育行业发展前景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年中国学前教育行业市场运行现状分析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</w:t>
      </w:r>
      <w:r>
        <w:rPr>
          <w:rFonts w:ascii="宋体" w:eastAsia="宋体" w:hAnsi="宋体" w:hint="eastAsia"/>
          <w:sz w:val="24"/>
          <w:szCs w:val="24"/>
        </w:rPr>
        <w:t>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年中国学前教育行业市场规模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年中国学前教育行业市场规模情况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二、中国学前教育行业市场细分规模情况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年中国学前教育行业生产情况分析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一、中国学前教育行业生产企业分析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年中国学前教育行业产量情况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年中国学前教育行业消费情况分析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年中国学前教育行业经费投入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2017</w:t>
      </w:r>
      <w:r>
        <w:rPr>
          <w:rFonts w:ascii="宋体" w:eastAsia="宋体" w:hAnsi="宋体" w:hint="eastAsia"/>
          <w:sz w:val="24"/>
          <w:szCs w:val="24"/>
        </w:rPr>
        <w:t>年我国各级各类教育经费投入情况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二、中国学前教育行业消费结构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年中国学前教育行业价格情况分析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一、中国学前教育行业平均价格走势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二、中国学前教育行业影响价格因素分析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年中国学前教育行业平均价格走势预测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年中国学前教育行业供需平衡情况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年中国学前教育相关行业运行数据分析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年中国学前教育相关行业总体运行情况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一、学前教育企业数量及分布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二、学前教育行业从业人员统计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年中国学前教育所属行业运行数据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一、行业资产情况分析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二、行业销售</w:t>
      </w:r>
      <w:r>
        <w:rPr>
          <w:rFonts w:ascii="宋体" w:eastAsia="宋体" w:hAnsi="宋体" w:hint="eastAsia"/>
          <w:sz w:val="24"/>
          <w:szCs w:val="24"/>
        </w:rPr>
        <w:t>情况分析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三、行业利润情况分析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年中国学前教育所属行业成本费用结构分析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年中国学前教育所属行业经营成本情况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年中国学前教育所属行业管理费用情况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年中国学前教育行业区域发展分析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中国学前教育行业区域发展现状分析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年中国学前教育行业区域消费格局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年中国学前教育行业区域品牌发展分析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年中国学前教育行业区域重点企业分析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年华北地区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一、华北地区</w:t>
      </w:r>
      <w:r>
        <w:rPr>
          <w:rFonts w:ascii="宋体" w:eastAsia="宋体" w:hAnsi="宋体" w:hint="eastAsia"/>
          <w:sz w:val="24"/>
          <w:szCs w:val="24"/>
        </w:rPr>
        <w:t>经济发展现状分析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二、市场规模情况分析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三、市场需求情况分析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四、行业发展前景预测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年东北地区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一、东北地区经济发展现状分析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二、市场规模情况分析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三、市场需求情况分析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四、行业发展前景预测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年华东地区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一、华东地区经济发展现状分析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二、市场规模情况分析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三、市场需求情况分析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四、行业发展前景预测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年华南地区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一、华南地区经济发展现状分析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二、市场规模情况分析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三、市场需求情况分析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四、行业发展前景预测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年华中地区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一、华中地区经济发展现状分析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二、市场规模情况分析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三、市场需求情况分析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四、行业发展前景预测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年西部地区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一、西部地区经济发展现状分析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二、市场规模情况分析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三、市场需求情况分析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四、行业发展前景预测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年中国学前教育行业竞争格局分析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行业竞争结构分析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一、现有企业间竞争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二、潜在进入者分析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三、替代品威胁分析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四、供应商议价能力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五、客户议价能力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行业集中度分析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一、市场集中度分析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二、企业集中度分析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三、区域集中度分析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行业国际竞争力比较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一、生产要素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二、需求条件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三、相关产业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四、企业战略、结构与竞争状态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五、政府的作用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年学前教育行业竞争格局分析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</w:t>
      </w:r>
      <w:r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年国内外学前教育竞争分析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年我国学前教育市场竞争分析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年国内主要学前教育企业品牌分析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年中国学前教育行业上下游主要行业发展现状分析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年主要上游产业发展分析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hyperlink r:id="rId6" w:tgtFrame="http://www.cir.cn/6/92/_blank" w:tooltip="2019-2025年中国玩具产业专项研究及发展前景分析报告" w:history="1">
        <w:r>
          <w:rPr>
            <w:rFonts w:ascii="宋体" w:eastAsia="宋体" w:hAnsi="宋体" w:hint="eastAsia"/>
            <w:sz w:val="24"/>
            <w:szCs w:val="24"/>
          </w:rPr>
          <w:t>玩具</w:t>
        </w:r>
      </w:hyperlink>
      <w:r>
        <w:rPr>
          <w:rFonts w:ascii="宋体" w:eastAsia="宋体" w:hAnsi="宋体" w:hint="eastAsia"/>
          <w:sz w:val="24"/>
          <w:szCs w:val="24"/>
        </w:rPr>
        <w:t>行业发展分析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、行业市场规模情况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、行业价格分析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、行业生产情况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二、智慧校园行业发展分析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、行业市场规模情况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、行业价格分析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、行业生产情况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年主要下游产业发展分析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一、出生人口发展分析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</w:t>
      </w:r>
      <w:hyperlink r:id="rId7" w:tgtFrame="http://www.cir.cn/6/92/_blank" w:tooltip="行业现状" w:history="1">
        <w:r>
          <w:rPr>
            <w:rFonts w:ascii="宋体" w:eastAsia="宋体" w:hAnsi="宋体" w:hint="eastAsia"/>
            <w:sz w:val="24"/>
            <w:szCs w:val="24"/>
          </w:rPr>
          <w:t>行业现状</w:t>
        </w:r>
      </w:hyperlink>
      <w:r>
        <w:rPr>
          <w:rFonts w:ascii="宋体" w:eastAsia="宋体" w:hAnsi="宋体" w:hint="eastAsia"/>
          <w:sz w:val="24"/>
          <w:szCs w:val="24"/>
        </w:rPr>
        <w:t>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、行业发展前景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二、居民收入发展分析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、行业现状分析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、行业发展前景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年中国学前教育行业上下游关系分析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一、中国学前教育行业与上游发展关系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二、中国学前教育行业与下游发展关系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中国学前教育行业重点企业分析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北京红黄蓝儿童教育科技发展有限公司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一、企业简介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二、产品介绍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三、经营情况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四、企业未来发展趋势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河南启元教育有限公司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一、企业简介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二、产品介绍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三、经营情况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四、企业未来发展趋势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北京市东方爱婴咨询有限公司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一、企业简介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二、产品介绍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三、经营情况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四、企业未来发展趋势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北京金宝威教育科技股份有限公司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一、企业简介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二、产品介绍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三、经营情况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四、企业未来发展趋势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上海蓝色未来公关顾问股份有限公司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一、企业简介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二、产品介绍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三、经营情况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四、企业未来发展趋势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广东伟才教育科技股份有限公司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一、企业简介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二、产品介绍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三、经营情况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四、企业未来发展趋势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中国学前教育行业投资机会与风险分析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年中国学前教育产业发展前景趋势预测分析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一、学前教育产量预测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二、学前教育市场规模预测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三、学前教育技术研发方向预测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年中国学前教育市场发展预测分析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一、学前教育市场需求预测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二、学前教育价格走势分析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三、学前教育进出口预测分析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学前教育行业投资机会分析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一、学前教育投资项目分析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二、可以投资的学前教育模式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年学前教育投资机会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年学前教育投资新方向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</w:t>
      </w:r>
      <w:r>
        <w:rPr>
          <w:rFonts w:ascii="宋体" w:eastAsia="宋体" w:hAnsi="宋体" w:hint="eastAsia"/>
          <w:sz w:val="24"/>
          <w:szCs w:val="24"/>
        </w:rPr>
        <w:t>9-2025</w:t>
      </w:r>
      <w:r>
        <w:rPr>
          <w:rFonts w:ascii="宋体" w:eastAsia="宋体" w:hAnsi="宋体" w:hint="eastAsia"/>
          <w:sz w:val="24"/>
          <w:szCs w:val="24"/>
        </w:rPr>
        <w:t>年学前教育行业投资的建议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六、新进入者应注意的障碍因素分析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影响学前教育行业发展的主要因素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年影响学前教育行业运行的有利因素分析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年影响学前教育行业运行的不利因素分析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年我国学前教育行业发展面临的挑战分析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年我国学前教育行业发展面临的机遇分析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学前教育行业投资风险及控制策略分析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年学前教育行业市场风险及控制策略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年学前教育行业政策风险及控制策略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年学前教育行业经营风险及控制策略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年学前教育行业技术风险及控制策略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年学前教育同业竞争风险及控制策略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年学前教育行业投资前景分析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学前教育行业投资情况分析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一、总体投资结构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二、投资规模情况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三、投资增速情况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四、分地区投资分析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学前教育行业投资机会分析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学前教育行业发展前景分析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一、全球化下学前教育市场的发展前景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二、学前教育市场面临的发展商机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中国学前教育行业市场发展趋势预测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</w:t>
      </w:r>
      <w:r>
        <w:rPr>
          <w:rFonts w:ascii="宋体" w:eastAsia="宋体" w:hAnsi="宋体" w:hint="eastAsia"/>
          <w:sz w:val="24"/>
          <w:szCs w:val="24"/>
        </w:rPr>
        <w:t>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学前教育产品投资机会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学前教育产品投资趋势分析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项目投资建议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一、行业投资环境考察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二、投资风险及控制策略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三、产品投资方向建议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四、项目投资建议</w:t>
      </w:r>
    </w:p>
    <w:p w:rsidR="00BE36F7" w:rsidRDefault="00FA405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中国学前教育行业市场重点客户战略分析</w:t>
      </w:r>
    </w:p>
    <w:p w:rsidR="00BE36F7" w:rsidRDefault="00BE36F7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BE36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896347"/>
    <w:rsid w:val="00896506"/>
    <w:rsid w:val="008B7726"/>
    <w:rsid w:val="008D38B3"/>
    <w:rsid w:val="009D3542"/>
    <w:rsid w:val="009F00FD"/>
    <w:rsid w:val="00B6044C"/>
    <w:rsid w:val="00B97C08"/>
    <w:rsid w:val="00BE36F7"/>
    <w:rsid w:val="00D31D50"/>
    <w:rsid w:val="00FA4052"/>
    <w:rsid w:val="06924CFC"/>
    <w:rsid w:val="09435005"/>
    <w:rsid w:val="0F4F6176"/>
    <w:rsid w:val="105B7561"/>
    <w:rsid w:val="12F73123"/>
    <w:rsid w:val="131A7DF8"/>
    <w:rsid w:val="16B54F00"/>
    <w:rsid w:val="16BF1736"/>
    <w:rsid w:val="16D829C1"/>
    <w:rsid w:val="1C213A1E"/>
    <w:rsid w:val="1CB6427B"/>
    <w:rsid w:val="1EEE397F"/>
    <w:rsid w:val="2030271E"/>
    <w:rsid w:val="24564D7F"/>
    <w:rsid w:val="254213F0"/>
    <w:rsid w:val="25BE730E"/>
    <w:rsid w:val="2748694C"/>
    <w:rsid w:val="28E53883"/>
    <w:rsid w:val="29A212C3"/>
    <w:rsid w:val="2C2801EA"/>
    <w:rsid w:val="2D835B89"/>
    <w:rsid w:val="2F33742E"/>
    <w:rsid w:val="2F630F14"/>
    <w:rsid w:val="30365223"/>
    <w:rsid w:val="318215E1"/>
    <w:rsid w:val="319660FB"/>
    <w:rsid w:val="338301F5"/>
    <w:rsid w:val="340473B7"/>
    <w:rsid w:val="35090A1F"/>
    <w:rsid w:val="358B3D18"/>
    <w:rsid w:val="3E3349D0"/>
    <w:rsid w:val="42423748"/>
    <w:rsid w:val="42ED13E1"/>
    <w:rsid w:val="45A35E31"/>
    <w:rsid w:val="489100FA"/>
    <w:rsid w:val="4A675D19"/>
    <w:rsid w:val="4C6A5809"/>
    <w:rsid w:val="4D0140C0"/>
    <w:rsid w:val="4E636674"/>
    <w:rsid w:val="4EE70A50"/>
    <w:rsid w:val="501838BD"/>
    <w:rsid w:val="50AB7977"/>
    <w:rsid w:val="55545D3C"/>
    <w:rsid w:val="5A382A7F"/>
    <w:rsid w:val="684D3A38"/>
    <w:rsid w:val="6E3D1A16"/>
    <w:rsid w:val="6F1F037B"/>
    <w:rsid w:val="733B3CE0"/>
    <w:rsid w:val="73666803"/>
    <w:rsid w:val="744E76C6"/>
    <w:rsid w:val="77332318"/>
    <w:rsid w:val="7A773F47"/>
    <w:rsid w:val="7AE2432F"/>
    <w:rsid w:val="7DE90B30"/>
    <w:rsid w:val="7E0C4C95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86CD2"/>
  <w15:docId w15:val="{DCCBF02E-73B6-4B9E-8E21-776EF401D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r.c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R_2012-03/wanjuchanyezhuanxiangyanjiujifazhanq.html" TargetMode="External"/><Relationship Id="rId5" Type="http://schemas.openxmlformats.org/officeDocument/2006/relationships/hyperlink" Target="http://www.cir.cn/DiaoYan/2012-09/shuichanpinhangyefazhanyucejiweilaiq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12</Pages>
  <Words>661</Words>
  <Characters>3773</Characters>
  <Application>Microsoft Office Word</Application>
  <DocSecurity>0</DocSecurity>
  <Lines>31</Lines>
  <Paragraphs>8</Paragraphs>
  <ScaleCrop>false</ScaleCrop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