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3DB" w:rsidRDefault="00666AC4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手指饼干</w:t>
      </w:r>
      <w:bookmarkStart w:id="0" w:name="_GoBack"/>
      <w:bookmarkEnd w:id="0"/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1" w:name="中国手指饼干市场现状调研与发展趋势分析报告（2019-2025年）"/>
      <w:r>
        <w:rPr>
          <w:rFonts w:ascii="宋体" w:eastAsia="宋体" w:hAnsi="宋体" w:hint="eastAsia"/>
          <w:sz w:val="24"/>
          <w:szCs w:val="24"/>
        </w:rPr>
        <w:t>中国手指饼干市场现状调研与发展趋势分析报告（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年）</w:t>
      </w:r>
      <w:bookmarkEnd w:id="1"/>
    </w:p>
    <w:p w:rsidR="00666AC4" w:rsidRDefault="00666AC4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【报告编号】180131SP22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手指饼干行业相关概述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手指饼干行业相关概述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一、手指饼干产品概述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二、手指饼干产品分类及用途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手指饼干行业经营模式分析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一、生产模式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二、采购模式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三、销售模式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中国手指饼干行业发展环境分析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中国宏观经济环境分析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GDP</w:t>
      </w:r>
      <w:r>
        <w:rPr>
          <w:rFonts w:ascii="宋体" w:eastAsia="宋体" w:hAnsi="宋体" w:hint="eastAsia"/>
          <w:sz w:val="24"/>
          <w:szCs w:val="24"/>
        </w:rPr>
        <w:t>历史变动轨迹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二、居民消费价格指数分析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三、城乡居民收入分析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四、社会固定资产投资分析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五、进出口</w:t>
      </w:r>
      <w:hyperlink r:id="rId5" w:tgtFrame="http://www.cir.cn/8/59/_blank" w:tooltip="贸易市场调研与前景预测" w:history="1">
        <w:r>
          <w:rPr>
            <w:rFonts w:ascii="宋体" w:eastAsia="宋体" w:hAnsi="宋体" w:hint="eastAsia"/>
            <w:sz w:val="24"/>
            <w:szCs w:val="24"/>
          </w:rPr>
          <w:t>贸易</w:t>
        </w:r>
      </w:hyperlink>
      <w:r>
        <w:rPr>
          <w:rFonts w:ascii="宋体" w:eastAsia="宋体" w:hAnsi="宋体" w:hint="eastAsia"/>
          <w:sz w:val="24"/>
          <w:szCs w:val="24"/>
        </w:rPr>
        <w:t>历史变动轨迹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年我国宏观经济发展预测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中国手指饼干行业政策环境分析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一、手指饼干行业监管管理体制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二、手指饼干行业相关政策分析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三、上下游产业政策影响分析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中国手指饼干行业技术环境分析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中国手指饼干行业运行态势分析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中国手指饼干行业概况分析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一、手指饼干生产经营概况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二、手指饼干行业总体发展概况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中国手指饼干行业经受压力分析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一、人民币升值对手指饼干产业的压力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二、出口退税下调对手指饼干产业的压力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三、原材料涨价对手指饼干产业的压力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四、劳动力成本上升对手指饼干产业的压力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中国手指饼干的发展及存在的问题分析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一、中国手指饼干行业发展中的问题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二、解决措施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年中国手指饼干产业运行情况分析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年中国手指饼干行业发展状况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年手指饼干行业市场供给分析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2017</w:t>
      </w:r>
      <w:r>
        <w:rPr>
          <w:rFonts w:ascii="宋体" w:eastAsia="宋体" w:hAnsi="宋体" w:hint="eastAsia"/>
          <w:sz w:val="24"/>
          <w:szCs w:val="24"/>
        </w:rPr>
        <w:t>年我国儿童手指饼干行业产量约</w:t>
      </w:r>
      <w:r>
        <w:rPr>
          <w:rFonts w:ascii="宋体" w:eastAsia="宋体" w:hAnsi="宋体" w:hint="eastAsia"/>
          <w:sz w:val="24"/>
          <w:szCs w:val="24"/>
        </w:rPr>
        <w:t>21.57</w:t>
      </w:r>
      <w:r>
        <w:rPr>
          <w:rFonts w:ascii="宋体" w:eastAsia="宋体" w:hAnsi="宋体" w:hint="eastAsia"/>
          <w:sz w:val="24"/>
          <w:szCs w:val="24"/>
        </w:rPr>
        <w:t>万吨，同比</w:t>
      </w:r>
      <w:r>
        <w:rPr>
          <w:rFonts w:ascii="宋体" w:eastAsia="宋体" w:hAnsi="宋体" w:hint="eastAsia"/>
          <w:sz w:val="24"/>
          <w:szCs w:val="24"/>
        </w:rPr>
        <w:t>2016</w:t>
      </w:r>
      <w:r>
        <w:rPr>
          <w:rFonts w:ascii="宋体" w:eastAsia="宋体" w:hAnsi="宋体" w:hint="eastAsia"/>
          <w:sz w:val="24"/>
          <w:szCs w:val="24"/>
        </w:rPr>
        <w:t>年的</w:t>
      </w:r>
      <w:r>
        <w:rPr>
          <w:rFonts w:ascii="宋体" w:eastAsia="宋体" w:hAnsi="宋体" w:hint="eastAsia"/>
          <w:sz w:val="24"/>
          <w:szCs w:val="24"/>
        </w:rPr>
        <w:t>18.98</w:t>
      </w:r>
      <w:r>
        <w:rPr>
          <w:rFonts w:ascii="宋体" w:eastAsia="宋体" w:hAnsi="宋体" w:hint="eastAsia"/>
          <w:sz w:val="24"/>
          <w:szCs w:val="24"/>
        </w:rPr>
        <w:t>万吨增长了</w:t>
      </w:r>
      <w:r>
        <w:rPr>
          <w:rFonts w:ascii="宋体" w:eastAsia="宋体" w:hAnsi="宋体" w:hint="eastAsia"/>
          <w:sz w:val="24"/>
          <w:szCs w:val="24"/>
        </w:rPr>
        <w:t>13.65%</w:t>
      </w:r>
      <w:r>
        <w:rPr>
          <w:rFonts w:ascii="宋体" w:eastAsia="宋体" w:hAnsi="宋体" w:hint="eastAsia"/>
          <w:sz w:val="24"/>
          <w:szCs w:val="24"/>
        </w:rPr>
        <w:t>，近几年我国儿童手指饼干行业市场规模情况如下</w:t>
      </w:r>
      <w:r>
        <w:rPr>
          <w:rFonts w:ascii="宋体" w:eastAsia="宋体" w:hAnsi="宋体" w:hint="eastAsia"/>
          <w:sz w:val="24"/>
          <w:szCs w:val="24"/>
        </w:rPr>
        <w:t>图所示：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年中国儿童手指饼干行业供给情况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年手指饼干行业市场需求分析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年手指饼干行业市场规模分析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中国手指饼干行业集中度分析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一、手指饼干行业市场区域分布情况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二、手指饼干所属行业市场集中度分析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年中国手指饼干区域市场规模分析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年华东地区市场规模分析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年华南地区市场规模分析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年华中地区市场规模分析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年华北地区市场规模分析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年西北地区市场规模分析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年西南地区市场规模分析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年东北地区市场规模分析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手指饼干所属行业市场价格分析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手指饼干所属行业产品价格特征分析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影响国内市场手指饼干所属行业产品价格的因素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主流企业产品价位及价格策略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手指饼干行业未来价格变化趋势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第六章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年中国手指饼干行业竞争情况分析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手指饼干所属行业经济指标分析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一、手指饼干所属行业赢利性分析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二、手指饼干所属产品附加值的提升空间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三、手指饼干</w:t>
      </w:r>
      <w:r>
        <w:rPr>
          <w:rFonts w:ascii="宋体" w:eastAsia="宋体" w:hAnsi="宋体" w:hint="eastAsia"/>
          <w:sz w:val="24"/>
          <w:szCs w:val="24"/>
        </w:rPr>
        <w:t>行业进入壁垒</w:t>
      </w:r>
      <w:r>
        <w:rPr>
          <w:rFonts w:ascii="宋体" w:eastAsia="宋体" w:hAnsi="宋体" w:hint="eastAsia"/>
          <w:sz w:val="24"/>
          <w:szCs w:val="24"/>
        </w:rPr>
        <w:t>/</w:t>
      </w:r>
      <w:r>
        <w:rPr>
          <w:rFonts w:ascii="宋体" w:eastAsia="宋体" w:hAnsi="宋体" w:hint="eastAsia"/>
          <w:sz w:val="24"/>
          <w:szCs w:val="24"/>
        </w:rPr>
        <w:t>退出机制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四、手指饼干行业周期性、季节性等特点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手指饼干行业竞争结构分析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一、现有企业间竞争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二、潜在进入者分析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三、替代品威胁分析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四、供应商议价能力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五、客户议价能力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手指饼干行业</w:t>
      </w:r>
      <w:r>
        <w:rPr>
          <w:rFonts w:ascii="宋体" w:eastAsia="宋体" w:hAnsi="宋体" w:hint="eastAsia"/>
          <w:sz w:val="24"/>
          <w:szCs w:val="24"/>
        </w:rPr>
        <w:t>SWOT</w:t>
      </w:r>
      <w:r>
        <w:rPr>
          <w:rFonts w:ascii="宋体" w:eastAsia="宋体" w:hAnsi="宋体" w:hint="eastAsia"/>
          <w:sz w:val="24"/>
          <w:szCs w:val="24"/>
        </w:rPr>
        <w:t>模型分析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中国手指饼干行业上下游产业链分析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手指饼干行业上下游产业链概述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手指饼干上游行业发展状况分析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一、上游原材料市场发展现状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二、上游原材料供应情况分析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三、上游原材料价格走势分析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手指饼干下游行业需求市场分析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一、下游行业发展现状分析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二、下游行业需求状况分析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三、下游行业需求前景分析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重点企业经营情况分析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广东金富士生物科技食品有限公司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二、企业主营产品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三、企业经营状况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四、企业发展策略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上海方广食品有限公司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二、企业主营产品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三、企业经营状况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四、企业发展策略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江西广来健康产业有限公司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二、企业主营产品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三、企业经营状况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四、企业发展策略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北京稻田村食品有限公司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二、企业主营产品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三、企业经营状况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四、企业发展策略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杭州培康食品有</w:t>
      </w:r>
      <w:r>
        <w:rPr>
          <w:rFonts w:ascii="宋体" w:eastAsia="宋体" w:hAnsi="宋体" w:hint="eastAsia"/>
          <w:sz w:val="24"/>
          <w:szCs w:val="24"/>
        </w:rPr>
        <w:t>限公司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一、企业概况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二、企业主营产品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三、企业经营状况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四、企业发展策略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年中国手指饼干所属行业主要数据监测分析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年中国手指饼干所属行业规模分析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一、工业销售产值分析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二、出口交货值分析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年中国手指饼干所属行业结构分析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一、手指饼干企业结构分析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二、手指饼干行业从业人员结构分析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年中国手指饼干所属行业关键性财务指标分析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一、行业主要盈利能力分析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二、行业主要偿债能力分析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三、行业主要运营能力分析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手指饼干行业替代品及互补产品分析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手指饼干行业替代品分析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一、替代品种类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二、主要替代品对手指饼干行业的影响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三、替代品发展趋势分析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手指饼干行业互补产品分析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一、行业互补产品种类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二、主要互补产品对手指饼干行业的影响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三、互补产品发展趋势分析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手指饼干产业渠道分析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年国内手指饼干产品的经销模式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手指饼干行业渠道格局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手指饼干行业渠道形式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手指饼干渠道要素对比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手指饼干行业国际化营销模式分析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年国内手指饼干产品生产及销售投资运作模式分析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第十二章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年手指饼干所属行业发展前景预测分析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手指饼干行业投资价值分析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年国内手指饼干所属行业盈利能力分析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年国内手指饼干所属行业偿债能力分析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年国内手指饼干所属行业运营能力分析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年国内手指饼干产品投资收益率分析预测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年国内手指饼干所属行业投资机会分析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一、国内强劲的经济增长对手指饼干行业的支撑因素分析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二、下游行业</w:t>
      </w:r>
      <w:r>
        <w:rPr>
          <w:rFonts w:ascii="宋体" w:eastAsia="宋体" w:hAnsi="宋体" w:hint="eastAsia"/>
          <w:sz w:val="24"/>
          <w:szCs w:val="24"/>
        </w:rPr>
        <w:t>的需求对手指饼干行业的推动因素分析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三、手指饼干产品相关产业的发展对手指饼干行业的带动因素分析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年中国手指饼干行业供需预测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年中国手指饼干行业供给预测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年中国手指饼干行业需求预测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年中国手指饼干行业运行状况预测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年手指饼干所属行业工业总产值预测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年手指饼干所属行业销售收入预测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第十三章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年中国手指饼干行业投资风险分析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中国手指饼干行业存在问题分析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中国手指饼干行业上下游产业链风险分析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一、下游行业需求市场风险分析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二、关联行业风险分析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中国手指饼干行业投资风险分析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一、政策和体制风险分析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二、技术发展风险分析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三、原材料风险分析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四、进入</w:t>
      </w:r>
      <w:r>
        <w:rPr>
          <w:rFonts w:ascii="宋体" w:eastAsia="宋体" w:hAnsi="宋体" w:hint="eastAsia"/>
          <w:sz w:val="24"/>
          <w:szCs w:val="24"/>
        </w:rPr>
        <w:t>/</w:t>
      </w:r>
      <w:r>
        <w:rPr>
          <w:rFonts w:ascii="宋体" w:eastAsia="宋体" w:hAnsi="宋体" w:hint="eastAsia"/>
          <w:sz w:val="24"/>
          <w:szCs w:val="24"/>
        </w:rPr>
        <w:t>退出风险分析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五、经营管理风险分析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第十四章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年中国手指饼干行业发展策略及投资建议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手指饼干行业发展战略规划背景意义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一、行业转型升级的需要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二、行业做大做强的需要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三、行业可持续发展需要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手指饼干行业战略规划制定依据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一、行业发展规律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二、企业资源与能力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三、可预期的战略定位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手指饼干行业战略规划策略分析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一、战略综合规划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二、技术开发战略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三、区域战略规划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四、产业战略规划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五、营销品牌战略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六、竞争战略规划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手指饼干行业市场的重点客户战略实施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一、重点客户战略的必要性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二、重点客户的鉴别与确定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三、重点客户的开发与培育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四、重点客户市场营销策略</w:t>
      </w:r>
    </w:p>
    <w:p w:rsidR="002363DB" w:rsidRDefault="00666AC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普华有策</w:t>
      </w:r>
      <w:r>
        <w:rPr>
          <w:rFonts w:ascii="宋体" w:eastAsia="宋体" w:hAnsi="宋体" w:hint="eastAsia"/>
          <w:sz w:val="24"/>
          <w:szCs w:val="24"/>
        </w:rPr>
        <w:t>投资建议</w:t>
      </w:r>
    </w:p>
    <w:p w:rsidR="002363DB" w:rsidRDefault="002363DB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2363D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127DA"/>
    <w:rsid w:val="001247B5"/>
    <w:rsid w:val="002363DB"/>
    <w:rsid w:val="002C35BC"/>
    <w:rsid w:val="00323B43"/>
    <w:rsid w:val="003D37D8"/>
    <w:rsid w:val="00426133"/>
    <w:rsid w:val="004358AB"/>
    <w:rsid w:val="005B1329"/>
    <w:rsid w:val="006152BD"/>
    <w:rsid w:val="00666AC4"/>
    <w:rsid w:val="006E1C52"/>
    <w:rsid w:val="0078663D"/>
    <w:rsid w:val="00896347"/>
    <w:rsid w:val="008B7726"/>
    <w:rsid w:val="008D38B3"/>
    <w:rsid w:val="009D3542"/>
    <w:rsid w:val="009F00FD"/>
    <w:rsid w:val="00B6044C"/>
    <w:rsid w:val="00B97C08"/>
    <w:rsid w:val="00D31D50"/>
    <w:rsid w:val="09435005"/>
    <w:rsid w:val="16B54F00"/>
    <w:rsid w:val="16BF1736"/>
    <w:rsid w:val="16D829C1"/>
    <w:rsid w:val="1EEE397F"/>
    <w:rsid w:val="2030271E"/>
    <w:rsid w:val="24564D7F"/>
    <w:rsid w:val="25BE730E"/>
    <w:rsid w:val="2748694C"/>
    <w:rsid w:val="2C2801EA"/>
    <w:rsid w:val="30365223"/>
    <w:rsid w:val="338301F5"/>
    <w:rsid w:val="35090A1F"/>
    <w:rsid w:val="358B3D18"/>
    <w:rsid w:val="3E3349D0"/>
    <w:rsid w:val="45A35E31"/>
    <w:rsid w:val="4A675D19"/>
    <w:rsid w:val="4C6A5809"/>
    <w:rsid w:val="4D0140C0"/>
    <w:rsid w:val="4E636674"/>
    <w:rsid w:val="50AB7977"/>
    <w:rsid w:val="55545D3C"/>
    <w:rsid w:val="5A382A7F"/>
    <w:rsid w:val="6E3D1A16"/>
    <w:rsid w:val="6F1F037B"/>
    <w:rsid w:val="73666803"/>
    <w:rsid w:val="744E76C6"/>
    <w:rsid w:val="77332318"/>
    <w:rsid w:val="7A773F47"/>
    <w:rsid w:val="7AE2432F"/>
    <w:rsid w:val="7F93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82F3F0"/>
  <w15:docId w15:val="{4212BBBC-2208-4608-AB95-4856992EF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cir.cn/3/77/MaoYiShiChangDiaoYanYuQianJingYu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9</Pages>
  <Words>489</Words>
  <Characters>2792</Characters>
  <Application>Microsoft Office Word</Application>
  <DocSecurity>0</DocSecurity>
  <Lines>23</Lines>
  <Paragraphs>6</Paragraphs>
  <ScaleCrop>false</ScaleCrop>
  <Company/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5</cp:revision>
  <dcterms:created xsi:type="dcterms:W3CDTF">2019-02-01T01:56:00Z</dcterms:created>
  <dcterms:modified xsi:type="dcterms:W3CDTF">2019-12-31T02:12:00Z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