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EF8" w:rsidRDefault="00D71B22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梨子</w:t>
      </w:r>
      <w:bookmarkStart w:id="0" w:name="_GoBack"/>
      <w:bookmarkEnd w:id="0"/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梨子市场调查研究与发展趋势预测报告（2019-2025年）"/>
      <w:r>
        <w:rPr>
          <w:rFonts w:ascii="宋体" w:eastAsia="宋体" w:hAnsi="宋体" w:hint="eastAsia"/>
          <w:sz w:val="24"/>
          <w:szCs w:val="24"/>
        </w:rPr>
        <w:t>中国梨子市场调查研究与发展趋势预测报告（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年）</w:t>
      </w:r>
      <w:bookmarkEnd w:id="1"/>
    </w:p>
    <w:p w:rsidR="00D71B22" w:rsidRDefault="00D71B22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【报告编号】180131SP91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梨子行业基本概况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梨子行业相关概述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一、梨子行业介绍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二、梨子行业品种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三、梨子种植历程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四、梨子种植条件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梨子重点品种分析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一、白梨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（一）品种的习性分析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（二）品种单产量分析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（三）品种抗病的能力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二、沙梨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（一）品种的习性分析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（二）品种单产量分析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（三）品种抗病的能力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（四）无公害栽培技术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三、秋子梨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（一）品种的习性分析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（二）品种单产量分析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（三）品种抗病的能力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四、雪花梨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（一）品种的习性分析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（二）品种单产量分析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（三）品种抗病的能力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五、鸭梨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（一）品种的习性分析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（二）品种单产量分析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（三）品种抗病的能力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六、苹果梨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（一）品种的习性分析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（二）品种单产量分析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（三）品种抗病的能力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七、库尔勒香梨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（一）品种的习性分析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（二）品种单产量分析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（三）品种抗病的能力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中国梨子产业运行环境分析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中国宏观经济环境分析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中国梨子产业政策环境分析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</w:t>
      </w:r>
      <w:hyperlink r:id="rId5" w:tgtFrame="http://www.cir.cn/5/51/_blank" w:tooltip="2019-2025年中国水产品行业发展预测及未来前景研究报告" w:history="1">
        <w:r>
          <w:rPr>
            <w:rFonts w:ascii="宋体" w:eastAsia="宋体" w:hAnsi="宋体" w:hint="eastAsia"/>
            <w:sz w:val="24"/>
            <w:szCs w:val="24"/>
          </w:rPr>
          <w:t>水</w:t>
        </w:r>
      </w:hyperlink>
      <w:r>
        <w:rPr>
          <w:rFonts w:ascii="宋体" w:eastAsia="宋体" w:hAnsi="宋体" w:hint="eastAsia"/>
          <w:sz w:val="24"/>
          <w:szCs w:val="24"/>
        </w:rPr>
        <w:t>果加工政策分析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二、水果产业标准分析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三、水果进出口政策分析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（一）出境水果检疫办法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（二）水果进出口相关标准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中国梨子产业社会环境分析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一、人口数量及结构分析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二、城乡居民的收入分析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三、居民消费的价格水平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四、居民鲜瓜果购买分析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梨子上游产业发展分析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梨子种子发展情况分析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> </w:t>
      </w:r>
      <w:hyperlink r:id="rId6" w:tgtFrame="http://www.cir.cn/5/51/_blank" w:tooltip="化肥市场调查报告§化肥行业前景报告" w:history="1">
        <w:r>
          <w:rPr>
            <w:rFonts w:ascii="宋体" w:eastAsia="宋体" w:hAnsi="宋体" w:hint="eastAsia"/>
            <w:sz w:val="24"/>
            <w:szCs w:val="24"/>
          </w:rPr>
          <w:t>化肥</w:t>
        </w:r>
      </w:hyperlink>
      <w:r>
        <w:rPr>
          <w:rFonts w:ascii="宋体" w:eastAsia="宋体" w:hAnsi="宋体" w:hint="eastAsia"/>
          <w:sz w:val="24"/>
          <w:szCs w:val="24"/>
        </w:rPr>
        <w:t>产业发展情况分析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一、化肥行业发展概况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二、化肥行业供需分析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三、梨子化肥投入情况分析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农药产业发展情况分析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一、农药行业发展概况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二、农药行业供需分析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梨子下游产业发展分析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梨子加工</w:t>
      </w:r>
      <w:r>
        <w:rPr>
          <w:rFonts w:ascii="宋体" w:eastAsia="宋体" w:hAnsi="宋体" w:hint="eastAsia"/>
          <w:sz w:val="24"/>
          <w:szCs w:val="24"/>
        </w:rPr>
        <w:t>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一、梨子加工产业发展情况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二、梨子加工专用品种情况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三、梨子加工产品消费分析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四、梨子加工产业面临挑战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梨子加工热点产品分析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一、梨子果冻市场情况分析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（一）梨子果冻市场概况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（二）梨子果冻加工技术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（三）梨子果冻市场需求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（四）梨子果冻市场潜力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二、梨子酒市场情况分析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（一）梨子酒相关概况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（二）梨子酒加工技术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（三）梨子酒质量因素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（四）梨子酒市场需求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三、梨子酱市场情况分析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（一）梨子酱相关概述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（二）梨子酱加工技术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（三）梨子酱市场分析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（四）梨子酱市场渠道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四、梨子果冻产品市场分析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（一）梨子果冻相关概述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（二）梨子果冻消费特征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（三）梨子果冻发展措施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（四）梨子果冻发展前景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五、梨子果脯市场情况分析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（一）梨子果脯相关概述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（二）梨子果脯加工技术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（三）梨子果脯营养价值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六、梨子果糖的市场分析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（一）梨子果糖相关概述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（二）梨子果糖加工技术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（三）梨子果糖市场潜力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七、其他梨子加工产品分析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（一）梨子粉发展状况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（二）梨子酱发展状况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（三）梨子香精发展状况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（四）梨子酸软胶囊状况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（五）梨子膳食纤维状况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梨子加工相关工艺技术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一、梨子加工整体技术分析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二、梨子果汁加工工艺分析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三、梨子果脯加工工艺分析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四、梨子保鲜冷藏加工工艺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梨子加工新增项目情况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一、梨子浓缩汁果渣项目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二、梨子新品种示范项目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三、万吨果啤的加工项目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梨子加工存在问题及策略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一、梨子加工产业化滞后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二、梨子整体加工能力弱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三、梨子加工业发展策略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四、梨子加工业发展建议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梨子相关产业发展情况分析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全球水果行业发展综述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一、全球水果产业发展分析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二、全球水果产量情况分析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三、全球水果消费情况分析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四、全球水果贸易情况分析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五、全球水果主要批发市场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六、欧盟水果市场的供应链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七、欧盟国家水果供应渠道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八、全球水果产业发展趋势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九、全球热带水果发展趋势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中国水果行业发展综述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一、中国水果产业发展概况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二、中国水果种植产业特点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三、中国水果区域分布情况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四、水果保鲜技术研究进展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五、中国水果流通渠道分析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六、梨子产业市场行为分析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水果产业供需情况分析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一、中国水果种植情况分析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二、中国水果供给情况分析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三、中国水果需求情况分析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水果市场销售渠道分析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一、农产品的销售渠道分析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二、水果行业销售渠道分析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三、水果主要批发市场分析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四、水果网络销售渠道分析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水果交易市场情况分析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一、水果产品交易市场情况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二、水果市场营业状态分析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三、水果市场经营方式分析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四、水果市场经营环境分析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五、水果市场摊位及成交额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六、中国主要水果交易市场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水果产业存在问题及对策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一、水果产业存在问题分析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二、水果产业发展对策分析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中国梨子产业冷链物流分析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中国农产品冷链物流发展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一、农产品物流组织发展阶段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二、农产品物流组织发展特点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三、中国农产品物流市场规模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四、发展农产品冷链物流意义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五、农产品冷链物流发展现状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六、生鲜农产品冷链物流现状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七、生鲜农产品冷链物流模式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八、农产品冷链物流发展规划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中国梨子冷链物流发展分析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一、中国梨子冷链物流发展现状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二、梨子冷链物流发展注意事项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三、中国梨子物流管理模式分析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（一）批发市场为中心管理模式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（二）中介组织为中心管理模式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（三）农产品物流园区管理模式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中国梨子冷链物流成本分析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一、梨子物流成本界定情况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二、梨子物流成本分类情况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三、梨子物流成本核算分析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四、梨子物流成本管理现状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</w:t>
      </w:r>
      <w:hyperlink r:id="rId7" w:tgtFrame="http://www.cir.cn/5/51/_blank" w:tooltip="冷链物流发展现状分析前景预测" w:history="1">
        <w:r>
          <w:rPr>
            <w:rFonts w:ascii="宋体" w:eastAsia="宋体" w:hAnsi="宋体" w:hint="eastAsia"/>
            <w:sz w:val="24"/>
            <w:szCs w:val="24"/>
          </w:rPr>
          <w:t>冷链物流</w:t>
        </w:r>
      </w:hyperlink>
      <w:r>
        <w:rPr>
          <w:rFonts w:ascii="宋体" w:eastAsia="宋体" w:hAnsi="宋体" w:hint="eastAsia"/>
          <w:sz w:val="24"/>
          <w:szCs w:val="24"/>
        </w:rPr>
        <w:t>经济效益分析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一、规模经济效应情况分析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二、范围经济效应情况分析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三、速度经济效应情况分析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四、共生经济效应情况分析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全球梨子产业发展情况分析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全球梨子市场分析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一、世界梨子产业发展分析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二、世界梨子供需情况分析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（一）世界</w:t>
      </w:r>
      <w:r>
        <w:rPr>
          <w:rFonts w:ascii="宋体" w:eastAsia="宋体" w:hAnsi="宋体" w:hint="eastAsia"/>
          <w:sz w:val="24"/>
          <w:szCs w:val="24"/>
        </w:rPr>
        <w:t>梨子种植面积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（二）世界梨子单产统计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（三）世界梨子产量统计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（四）世界梨子区域竞争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三、美国梨子的商品化链条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四、日本梨子市场营销链条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五、世界梨子产业发展趋势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中国梨子产业发展情况分析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中国梨子产业运行情况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一、梨子品种及其产区分布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二、中国梨子产业发展状况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三、中国梨子市场发展情况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四、梨子产业生产成本分析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五、梨子产业发展制约因素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六、梨子国家级批发市场建设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（一）梨子国家级批发市场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（二）梨子国家级市场建设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（三）国家级市场建设要求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（四）国家级市场外部协作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中国梨子市场供需分析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一、中国梨子种植面积分析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二、中国梨子市场供给分析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三、中国梨子市场需求分析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四、梨子市场贸易情况分析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年我国各省市梨子产量统计：万吨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五、梨子市场消费情况分析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（一）梨子重点市场消费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（二）不同区域消费情况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（三）不同季节消费情况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（四）城乡居民消费情况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梨子市场销售情况分析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一、梨子销售市场现状分析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二、梨子批发市场现状分析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三、梨子零售市场现状分析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梨子市场价格走势分析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一、梨子市场总体价格走势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二、梨子不同季节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价格走势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三、梨子不同品种价格走势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梨子产业成本收益分析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一、梨子成本收益情况分析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二、梨子费用及用工情况分析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梨子产业发展技术分析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一、梨子产业技术体系分析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二、梨子产业技术发展分析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三、有机梨子生产技术分析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四、低产梨子改造技术分析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梨子发展存在问题及对策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一、梨子产业存在问题分析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二、梨子产业发展建议分析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中国梨子种植基地发展分析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华北白梨区梨子种植生产基地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环渤海秋子梨、白梨区种植生产基地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西部白梨区种植生产基地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黄河故道白梨、沙梨区种植生产基地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长江流域沙梨区种植生产基地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年中国水果加工行业经济运行分析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年中国水果加工行业发展概述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一、水果加工行业发展概述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年水果加工行业发展概述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年水果加工行业经济运行分析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一、水果加工行业企业数量分析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二、水果加工行业资产规模分析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三、水果加工行业销售收入分析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四、水果加工行业利润总额分析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年水果加工所属行业成本费用分析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一、水果加工行业销售成本统计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二、水果加工行业主要费用统计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年水果加工行业运营效益分析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一、水果加工所属行业盈利能力分析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二、水果加工行业的毛利率分析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三、水果加工行业运营能力分析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四、水果加工行业偿债能力分析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年中国梨子行业进出口数据监测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一、鲜梨子进口情况分析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（一）鲜梨子进口数量情况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（二）鲜梨子进口金额分析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（三）鲜梨子进口来源分析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（四）鲜梨子进口价格分析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二、鲜梨子出口情况分析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（一）鲜梨子出口数量情况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（二）鲜梨子出口金额分析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（三）鲜梨子出口流向分析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（四）鲜梨子出口价格分析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中国梨子行业区域发</w:t>
      </w:r>
      <w:r>
        <w:rPr>
          <w:rFonts w:ascii="宋体" w:eastAsia="宋体" w:hAnsi="宋体" w:hint="eastAsia"/>
          <w:sz w:val="24"/>
          <w:szCs w:val="24"/>
        </w:rPr>
        <w:t>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河北梨子产业发展分析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一、种植面积及条件分析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二、梨子品种与产量分析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四、梨子加工及销售渠道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五、河北梨子竞争力分析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安徽梨子产业发展分析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一、种植面积及条件分析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二、梨子品种与产量分析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四、梨子加工及销售渠道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五、安徽梨子竞争力分析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新疆梨子产业发展分析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一、种植面积及条件分析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二、梨子品种与产量分析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四、梨子加工及收益分析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五、新疆梨子竞争力分析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辽宁梨子产业发展分析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一、种植面积及条件分析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二、梨子品种与产量分析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四、梨子加工及销售渠道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五、辽宁梨子竞争力分析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山东梨子产业发展分析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一、种植面积及条件分析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二、梨子品种与产量分析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四、梨子加工及销售渠道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五、山东梨子竞争力分析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陕西梨子产业发展分析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一、种植面积及条件分析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二、梨子品种与产量分析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三、水果加工业发展概况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四、梨子加工及销售渠道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五、陕西梨子竞争力分析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中国梨子行业竞争情况分析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中国梨子产业竞争现状分析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一、梨子业国际竞争力分析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二、国内梨子产业竞争分析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三、梨子参与竞争主体分析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四、梨子产品品牌竞争分析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五、梨子出口市场竞争分析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中国梨子行业竞争结构分析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一、行业现有企业间的竞争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二、行业新进入者威胁分析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三、替代产品或服务的威胁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四、上游供应商讨价还价能力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五、下游用户讨价还价的能力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梨子企业投资兼并与重组分析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中国梨子产业集中度分析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一、中国梨子种植集中度分析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二、中国梨子生产集中度分析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三、水果加工行业区域集中度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梨子产业提升竞争力策略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一、梨子行业国际竞争策略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二、梨子企业市场竞争策略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三、梨子出口企业竞争策略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四、梨子企业品牌竞争策略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主要梨子经营企业竞争分析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上海花厅果林发展有限公司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陕西龙圣农业科技发展有限公司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三、企业经营情况分析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河北宝利</w:t>
      </w:r>
      <w:hyperlink r:id="rId8" w:tgtFrame="http://www.cir.cn/5/51/_blank" w:tooltip="中国食品行业发展研究分析预测报告（2019年版）" w:history="1">
        <w:r>
          <w:rPr>
            <w:rFonts w:ascii="宋体" w:eastAsia="宋体" w:hAnsi="宋体" w:hint="eastAsia"/>
            <w:sz w:val="24"/>
            <w:szCs w:val="24"/>
          </w:rPr>
          <w:t>食品</w:t>
        </w:r>
      </w:hyperlink>
      <w:r>
        <w:rPr>
          <w:rFonts w:ascii="宋体" w:eastAsia="宋体" w:hAnsi="宋体" w:hint="eastAsia"/>
          <w:sz w:val="24"/>
          <w:szCs w:val="24"/>
        </w:rPr>
        <w:t>有限公司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烟台鹏大食品有限公司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第五青岛食伯良食品有限</w:t>
      </w:r>
      <w:r>
        <w:rPr>
          <w:rFonts w:ascii="宋体" w:eastAsia="宋体" w:hAnsi="宋体" w:hint="eastAsia"/>
          <w:sz w:val="24"/>
          <w:szCs w:val="24"/>
        </w:rPr>
        <w:t>公司司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江西泰晟农业生态有限责任公司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四、企业发展战略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海阳市宏鑫果蔬有限公司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阳信金地果蔬食品有限公司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二、竞争优势分析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三、企业经营情况分析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四、企业发展战略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年中国梨子产业发展趋势及前景分析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梨子优势区域布局规划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一、梨子产业发展前景分析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（一）梨子市场供需分析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（二）梨子发展潜力分析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（三）梨子制约因素分析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二、梨子产业发展目标分析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三、梨子产业主要任务分析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四、梨子优势区域布局分析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（一）渤海湾优势区域布局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（二）黄土高原优势区布局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五、梨子产业建设重点分析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六、梨子产业保障措施分析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梨子行业发展趋势分析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一、梨子种植产业发展趋势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二、梨子产业发展趋势分析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三、梨子加工产业发展趋势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年中国梨子产业走势分析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一、梨子种植规模预测分析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二、中国梨子产量规划预测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三、中国梨子消费情况预测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四、梨子产品进出口预测分析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年梨子加工产品市场预测分析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一、水果加工规模预测分析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二、梨子加工行业发展预测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三、梨子酒产品市场预测分析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年中国梨子产业市场盈利预测分析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年中国梨子行业投资机会与风险分析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年中国梨子行业投资概况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一、中国梨子产业投资环境分析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二、中国梨子行业投资特性分析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三、中国梨子产业投资价值体现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年中国梨子行业投资机会分析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一、梨子业区域投资潜力分析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二、梨子深加工投资热点分析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年中国梨子行业投资风险分析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一、市场竞争风险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二、政策风险分析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三、技术风险分析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四、价格风险分析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五、气象灾害风险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年中国梨子行业投资建议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一、梨子综合加工利用分析</w:t>
      </w:r>
    </w:p>
    <w:p w:rsidR="00C82EF8" w:rsidRDefault="00D71B22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hyperlink r:id="rId9" w:tgtFrame="http://www.cir.cn/5/51/_blank" w:tooltip="梨子未来发展趋势" w:history="1">
        <w:r>
          <w:rPr>
            <w:rFonts w:ascii="宋体" w:eastAsia="宋体" w:hAnsi="宋体" w:hint="eastAsia"/>
            <w:sz w:val="24"/>
            <w:szCs w:val="24"/>
          </w:rPr>
          <w:t>梨子</w:t>
        </w:r>
      </w:hyperlink>
      <w:r>
        <w:rPr>
          <w:rFonts w:ascii="宋体" w:eastAsia="宋体" w:hAnsi="宋体" w:hint="eastAsia"/>
          <w:sz w:val="24"/>
          <w:szCs w:val="24"/>
        </w:rPr>
        <w:t>产品品牌建设分析</w:t>
      </w:r>
    </w:p>
    <w:p w:rsidR="00C82EF8" w:rsidRDefault="00C82EF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C82E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876C48"/>
    <w:rsid w:val="00896347"/>
    <w:rsid w:val="00896506"/>
    <w:rsid w:val="008B7726"/>
    <w:rsid w:val="008D38B3"/>
    <w:rsid w:val="009D3542"/>
    <w:rsid w:val="009F00FD"/>
    <w:rsid w:val="00B6044C"/>
    <w:rsid w:val="00B97C08"/>
    <w:rsid w:val="00C82EF8"/>
    <w:rsid w:val="00D31D50"/>
    <w:rsid w:val="00D71B22"/>
    <w:rsid w:val="045215C6"/>
    <w:rsid w:val="045A72F5"/>
    <w:rsid w:val="06924CFC"/>
    <w:rsid w:val="09435005"/>
    <w:rsid w:val="0B332592"/>
    <w:rsid w:val="0BB5650F"/>
    <w:rsid w:val="0CDE3D78"/>
    <w:rsid w:val="0D110DFB"/>
    <w:rsid w:val="0F4F6176"/>
    <w:rsid w:val="105B7561"/>
    <w:rsid w:val="108B1A2B"/>
    <w:rsid w:val="10ED7FF1"/>
    <w:rsid w:val="12F73123"/>
    <w:rsid w:val="131A7DF8"/>
    <w:rsid w:val="151E3FB9"/>
    <w:rsid w:val="15DB7E89"/>
    <w:rsid w:val="16B54F00"/>
    <w:rsid w:val="16BF1736"/>
    <w:rsid w:val="16D829C1"/>
    <w:rsid w:val="1AD173E1"/>
    <w:rsid w:val="1C213A1E"/>
    <w:rsid w:val="1CB6427B"/>
    <w:rsid w:val="1D86093D"/>
    <w:rsid w:val="1E583510"/>
    <w:rsid w:val="1EEE397F"/>
    <w:rsid w:val="2030271E"/>
    <w:rsid w:val="24564D7F"/>
    <w:rsid w:val="254213F0"/>
    <w:rsid w:val="25BE730E"/>
    <w:rsid w:val="25D91A58"/>
    <w:rsid w:val="2748694C"/>
    <w:rsid w:val="28BC0104"/>
    <w:rsid w:val="28E53883"/>
    <w:rsid w:val="29A212C3"/>
    <w:rsid w:val="2C2801EA"/>
    <w:rsid w:val="2D623CAA"/>
    <w:rsid w:val="2D6D0015"/>
    <w:rsid w:val="2D835B89"/>
    <w:rsid w:val="2F33742E"/>
    <w:rsid w:val="2F630F14"/>
    <w:rsid w:val="2F963BB6"/>
    <w:rsid w:val="2FA8325A"/>
    <w:rsid w:val="2FCB74A1"/>
    <w:rsid w:val="30365223"/>
    <w:rsid w:val="318215E1"/>
    <w:rsid w:val="319660FB"/>
    <w:rsid w:val="32F73954"/>
    <w:rsid w:val="338301F5"/>
    <w:rsid w:val="340473B7"/>
    <w:rsid w:val="348635B1"/>
    <w:rsid w:val="35090A1F"/>
    <w:rsid w:val="358B3D18"/>
    <w:rsid w:val="35A06B99"/>
    <w:rsid w:val="3BCB1CDF"/>
    <w:rsid w:val="3C956D00"/>
    <w:rsid w:val="3E3349D0"/>
    <w:rsid w:val="41017CD4"/>
    <w:rsid w:val="419E480B"/>
    <w:rsid w:val="42423748"/>
    <w:rsid w:val="42ED13E1"/>
    <w:rsid w:val="45A35E31"/>
    <w:rsid w:val="4656019F"/>
    <w:rsid w:val="476C0138"/>
    <w:rsid w:val="489100FA"/>
    <w:rsid w:val="4A675D19"/>
    <w:rsid w:val="4BA6510C"/>
    <w:rsid w:val="4C6A5809"/>
    <w:rsid w:val="4D0140C0"/>
    <w:rsid w:val="4E636674"/>
    <w:rsid w:val="4EE70A50"/>
    <w:rsid w:val="501838BD"/>
    <w:rsid w:val="5091227E"/>
    <w:rsid w:val="50AB7977"/>
    <w:rsid w:val="5249559F"/>
    <w:rsid w:val="53CB3A57"/>
    <w:rsid w:val="55545D3C"/>
    <w:rsid w:val="59324AF9"/>
    <w:rsid w:val="5A382A7F"/>
    <w:rsid w:val="5B0C2DD2"/>
    <w:rsid w:val="5EBF4968"/>
    <w:rsid w:val="611B30CE"/>
    <w:rsid w:val="656A586E"/>
    <w:rsid w:val="684D3A38"/>
    <w:rsid w:val="6872140D"/>
    <w:rsid w:val="6ACC63A0"/>
    <w:rsid w:val="6ADA5740"/>
    <w:rsid w:val="6B2B0559"/>
    <w:rsid w:val="6BD311B6"/>
    <w:rsid w:val="6E3D1A16"/>
    <w:rsid w:val="6F1F037B"/>
    <w:rsid w:val="733B3CE0"/>
    <w:rsid w:val="73666803"/>
    <w:rsid w:val="74157D3C"/>
    <w:rsid w:val="744E76C6"/>
    <w:rsid w:val="75664E9A"/>
    <w:rsid w:val="77332318"/>
    <w:rsid w:val="7A40497E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3A2C3"/>
  <w15:docId w15:val="{4A0DAFC9-DD9C-4AAA-A606-E5C5EFCD1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r.cn/R_2012-03/shipinhangyefazhanyanjiufenxiyuce20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ir.cn/6/93/LengLianWuLiuFaZhanXianZhuangFen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DiaoYan/2012-12/huafeishichangshendupingguyutouzifaz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ir.cn/DiaoYan/2012-09/shuichanpinhangyefazhanyucejiweilaiq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ir.cn/5/51/LiZiWeiLaiFaZhanQuShi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20</Pages>
  <Words>928</Words>
  <Characters>5291</Characters>
  <Application>Microsoft Office Word</Application>
  <DocSecurity>0</DocSecurity>
  <Lines>44</Lines>
  <Paragraphs>12</Paragraphs>
  <ScaleCrop>false</ScaleCrop>
  <Company/>
  <LinksUpToDate>false</LinksUpToDate>
  <CharactersWithSpaces>6207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