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F2" w:rsidRDefault="008D1F8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冷冻鸡翅</w:t>
      </w:r>
      <w:bookmarkStart w:id="0" w:name="_GoBack"/>
      <w:bookmarkEnd w:id="0"/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冷冻鸡翅行业现状调研及发展前景分析报告（2019-2025年）"/>
      <w:r>
        <w:rPr>
          <w:rFonts w:ascii="宋体" w:eastAsia="宋体" w:hAnsi="宋体" w:hint="eastAsia"/>
          <w:sz w:val="24"/>
          <w:szCs w:val="24"/>
        </w:rPr>
        <w:t>中国冷冻鸡翅行业现状调研及发展前景分析报告（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8D1F82" w:rsidRDefault="008D1F8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【报告编号】180131SP39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冷冻鸡翅市场特征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行业定义及特征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一、行业定义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二、行业特征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、行业消费特征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、行业产品结构特征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、行业原材料供给特征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、行业产业集中度特征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经济环境分析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一、经济发展状况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二、收入增长情况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三、固定资产投资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四、存贷款利率变化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五、人民币汇率变化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政策环境分析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一、国家宏观调控政策分析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二、冷冻鸡翅行业相关政策分析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冷冻鸡翅行业发展的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波特五力模型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一、行业内竞争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二、买方侃价能力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三、卖方侃价能力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四、进入威胁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五、替代威胁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中国冷冻鸡翅行业产业链（上、下游及关联产业）状况分析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上游产业发展状况分析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下游产业发展状况分析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关联产业发展状况分析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中国冷冻鸡翅市场规模分析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年中国冷冻鸡翅市场规模分析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年中国冷冻鸡翅区域结构分析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年中国冷冻鸡翅区域市场规模分析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一、东北地区市场规模分析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二、华北地区市场规模分析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三、华东地区市场规模分析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四、华中地区市场规模分析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五、华南地区市场规模分析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六、西部地区市场规模分析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中国冷冻鸡翅国内市场综述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中国冷冻鸡翅产品产量分析及预测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一、冷冻鸡翅产业总体产能规模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二、冷冻鸡翅生产区域分布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年产量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年消费情况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中国冷冻鸡翅市场需求分析及预测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一、中国冷冻鸡翅需求特点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二、主要地域分布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年中国冷冻鸡翅供需平衡预测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中国冷冻鸡翅价格趋势分析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一、中国冷冻鸡翅</w:t>
      </w:r>
      <w:r>
        <w:rPr>
          <w:rFonts w:ascii="宋体" w:eastAsia="宋体" w:hAnsi="宋体" w:hint="eastAsia"/>
          <w:sz w:val="24"/>
          <w:szCs w:val="24"/>
        </w:rPr>
        <w:t>2017</w:t>
      </w:r>
      <w:r>
        <w:rPr>
          <w:rFonts w:ascii="宋体" w:eastAsia="宋体" w:hAnsi="宋体" w:hint="eastAsia"/>
          <w:sz w:val="24"/>
          <w:szCs w:val="24"/>
        </w:rPr>
        <w:t>年价格趋势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二、中国冷冻鸡翅当前市场价格及分析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三、影响冷冻鸡翅价格因素分析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年中国冷冻鸡翅价格走势预测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中国冷冻鸡翅行业进出口市场情况分析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年中国冷冻鸡翅行业进出口量分析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年中国冷冻鸡翅行业进口分析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年中国冷冻鸡翅行业出口分析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年中国冷冻鸡翅行业进出口市场预测分析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年中国冷冻鸡翅行业进口预测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年中国冷冻鸡翅行业出口预测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影响进出口变化的主要原因分析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全国冷冻鸡翅行业财务状况分析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年冷冻鸡翅行业规模分析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年冷冻鸡翅行业总资产对比分析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年冷冻鸡翅行业企业单位数对比分析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年冷冻鸡翅行</w:t>
      </w:r>
      <w:r>
        <w:rPr>
          <w:rFonts w:ascii="宋体" w:eastAsia="宋体" w:hAnsi="宋体" w:hint="eastAsia"/>
          <w:sz w:val="24"/>
          <w:szCs w:val="24"/>
        </w:rPr>
        <w:t>业从业人员平均人数对比分析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年冷冻鸡翅行业经济效益分析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年冷冻鸡翅行业产值利税率对比分析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年冷冻鸡翅行业资金利润率对比分析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年冷冻鸡翅行业成本费用利润率对比分析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年冷冻鸡翅行业效率分析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年冷冻鸡翅行业资产负债率对比分析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年冷冻鸡翅行业流动资产周转次数对比分析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年冷冻鸡翅行业结构分析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年冷冻鸡翅行业地区结构分析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年冷冻鸡翅行业所有制结构分析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年冷冻鸡翅行业不同规模企业结构分析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年冷冻鸡翅行业不同规模企业财务状况分析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年冷冻鸡翅行业不同规模企业人均指标分析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年冷冻鸡翅行业不同规模企业盈利能力分析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年冷冻鸡翅行业不同规模企业营运能力分析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年冷冻鸡翅行业不同规模企业偿债能力分析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国内外冷冻鸡翅重点企业分析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广东温氏</w:t>
      </w:r>
      <w:hyperlink r:id="rId5" w:tgtFrame="http://www.cir.cn/1/51/_blank" w:tooltip="中国食品行业发展研究分析预测报告（2019年版）" w:history="1">
        <w:r>
          <w:rPr>
            <w:rFonts w:ascii="宋体" w:eastAsia="宋体" w:hAnsi="宋体" w:hint="eastAsia"/>
            <w:sz w:val="24"/>
            <w:szCs w:val="24"/>
          </w:rPr>
          <w:t>食品</w:t>
        </w:r>
      </w:hyperlink>
      <w:r>
        <w:rPr>
          <w:rFonts w:ascii="宋体" w:eastAsia="宋体" w:hAnsi="宋体" w:hint="eastAsia"/>
          <w:sz w:val="24"/>
          <w:szCs w:val="24"/>
        </w:rPr>
        <w:t>集团股份有限公司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二、企业财务数据分析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、企业资产负债分析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、企业收入及利润分析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三、发展战略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河南双汇投资发展股份有限公司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二、企业财务数据分析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、企业资产负债分析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、企业收入及利润分析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三、发展战略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北京首都农业集团有限公司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二、企业财务数据分析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、企业资产负债分析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、企业收入及</w:t>
      </w:r>
      <w:r>
        <w:rPr>
          <w:rFonts w:ascii="宋体" w:eastAsia="宋体" w:hAnsi="宋体" w:hint="eastAsia"/>
          <w:sz w:val="24"/>
          <w:szCs w:val="24"/>
        </w:rPr>
        <w:t>利润分析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三、发展战略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大连成达食品集团有限公司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二、企业财务数据分析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、企业资产负债分析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、企业收入及利润分析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三、发展战略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青岛九联集团股份有限公司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二、企业财务数据分析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、企业资产负债分析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、企业收入及利润分析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三、发展战略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新希望集团有限公司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二、企业财务数据分析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、企业资产负债分析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、企业收入及利润分析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三、发展战略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山东六和集团有限公司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二、企业财务数据分析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、企业资产负债分析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、企业收入及利润分析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三、发展战略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中国冷冻鸡翅行业发展预测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年中国冷冻鸡翅行业产量预测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年中国冷冻鸡翅行业消费量预测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年中国冷冻鸡翅行业产值预测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年中国冷冻鸡翅行业销售收入预测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冷冻鸡翅行业投资前景与投资策略分析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模型分析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一、优势分析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二、劣势分析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三、机会分析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四、风险分析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冷冻鸡翅行业发展的</w:t>
      </w:r>
      <w:r>
        <w:rPr>
          <w:rFonts w:ascii="宋体" w:eastAsia="宋体" w:hAnsi="宋体" w:hint="eastAsia"/>
          <w:sz w:val="24"/>
          <w:szCs w:val="24"/>
        </w:rPr>
        <w:t>PEST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一、政治和法律环境分析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二、经济发展环境分析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三、社会、</w:t>
      </w:r>
      <w:hyperlink r:id="rId6" w:tgtFrame="http://www.cir.cn/1/51/_blank" w:tooltip="中国文化行业调研及未来趋势预测报告（2019-2025年）" w:history="1">
        <w:r>
          <w:rPr>
            <w:rFonts w:ascii="宋体" w:eastAsia="宋体" w:hAnsi="宋体" w:hint="eastAsia"/>
            <w:sz w:val="24"/>
            <w:szCs w:val="24"/>
          </w:rPr>
          <w:t>文化</w:t>
        </w:r>
      </w:hyperlink>
      <w:r>
        <w:rPr>
          <w:rFonts w:ascii="宋体" w:eastAsia="宋体" w:hAnsi="宋体" w:hint="eastAsia"/>
          <w:sz w:val="24"/>
          <w:szCs w:val="24"/>
        </w:rPr>
        <w:t>与自然环境分析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四、技术发展环境分析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冷冻鸡翅行业投资价值分析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一、冷冻鸡翅行业发展前景分析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二、冷冻鸡翅行业盈利能力预测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三、投资机会分析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冷冻鸡翅行业投资风险分析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一、政策风险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二、竞争风险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三、经营风险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四、其他风险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冷冻鸡翅行业投资策略分析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一、重点投资品种分析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二、重点投资地区分析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业内专家对中国冷冻鸡翅行业总结及企业重点客户管理建议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冷冻鸡翅行业企业问题总结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冷冻鸡翅企业应对策略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一、把握国家投资的契机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二、竞争性战略联盟的实施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三、企业自身应对策略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冷冻鸡翅市场的重点客户战略实施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一、实施重点客户战略的必要性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二、合理确立重点客户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三、对重点客户的营销策略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四、强化重点客户的管理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五、实施重点客户战略要重点解决的问题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冷冻鸡翅项目投资建议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一、技术应用注意事项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二、项目投资注意事项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三、生产开发注意事项</w:t>
      </w:r>
    </w:p>
    <w:p w:rsidR="00E56AF2" w:rsidRDefault="008D1F8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四、销售注意事项</w:t>
      </w:r>
    </w:p>
    <w:p w:rsidR="00E56AF2" w:rsidRDefault="00E56AF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56A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96347"/>
    <w:rsid w:val="00896506"/>
    <w:rsid w:val="008B7726"/>
    <w:rsid w:val="008D1F82"/>
    <w:rsid w:val="008D38B3"/>
    <w:rsid w:val="009D3542"/>
    <w:rsid w:val="009F00FD"/>
    <w:rsid w:val="00B6044C"/>
    <w:rsid w:val="00B97C08"/>
    <w:rsid w:val="00D31D50"/>
    <w:rsid w:val="00E56AF2"/>
    <w:rsid w:val="06924CFC"/>
    <w:rsid w:val="09435005"/>
    <w:rsid w:val="105B7561"/>
    <w:rsid w:val="12F73123"/>
    <w:rsid w:val="16B54F00"/>
    <w:rsid w:val="16BF1736"/>
    <w:rsid w:val="16D829C1"/>
    <w:rsid w:val="1C213A1E"/>
    <w:rsid w:val="1EEE397F"/>
    <w:rsid w:val="2030271E"/>
    <w:rsid w:val="24564D7F"/>
    <w:rsid w:val="25BE730E"/>
    <w:rsid w:val="2748694C"/>
    <w:rsid w:val="29A212C3"/>
    <w:rsid w:val="2C2801EA"/>
    <w:rsid w:val="2D835B89"/>
    <w:rsid w:val="30365223"/>
    <w:rsid w:val="318215E1"/>
    <w:rsid w:val="319660FB"/>
    <w:rsid w:val="338301F5"/>
    <w:rsid w:val="35090A1F"/>
    <w:rsid w:val="358B3D18"/>
    <w:rsid w:val="3E3349D0"/>
    <w:rsid w:val="42ED13E1"/>
    <w:rsid w:val="45A35E31"/>
    <w:rsid w:val="489100FA"/>
    <w:rsid w:val="4A675D19"/>
    <w:rsid w:val="4C6A5809"/>
    <w:rsid w:val="4D0140C0"/>
    <w:rsid w:val="4E636674"/>
    <w:rsid w:val="4EE70A50"/>
    <w:rsid w:val="50AB7977"/>
    <w:rsid w:val="55545D3C"/>
    <w:rsid w:val="5A382A7F"/>
    <w:rsid w:val="684D3A38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269A"/>
  <w15:docId w15:val="{E975DF9C-6D8B-489F-882A-2B4A0C38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DiaoYan/2012-09/wenhuahangyediaoyanjiweilai4nianqush.html" TargetMode="External"/><Relationship Id="rId5" Type="http://schemas.openxmlformats.org/officeDocument/2006/relationships/hyperlink" Target="http://www.cir.cn/R_2012-03/shipinhangyefazhanyanjiufenxiyuce20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