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256" w:rsidRDefault="00B978A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海鲜干货</w:t>
      </w:r>
      <w:bookmarkStart w:id="0" w:name="_GoBack"/>
      <w:bookmarkEnd w:id="0"/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海鲜干货市场调查研究与发展趋势预测报告（2019-2025年）"/>
      <w:r>
        <w:rPr>
          <w:rFonts w:ascii="宋体" w:eastAsia="宋体" w:hAnsi="宋体" w:hint="eastAsia"/>
          <w:sz w:val="24"/>
          <w:szCs w:val="24"/>
        </w:rPr>
        <w:t>中国海鲜干货市场调查研究与发展趋势预测报告（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B978A9" w:rsidRDefault="00B978A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【报告编号】180131SP54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海鲜干货行业界定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海鲜干货行业定义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海鲜干货行业特点分析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海鲜干货行业发展历程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海鲜干货产业链分析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国际海鲜干货行业发展态势分析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国际海鲜干货行业总体情况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海鲜干货行业重点市场分析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国际海鲜干货行业发展前景预测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中国海鲜干货行业发展环境分析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海鲜干货行业经济环境分析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一、经济发展现状分析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二、经济发展主要问题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三、未来经济政策分析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海鲜干货行业政策环境分析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一、海鲜干货行业相关政策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二、海鲜干货行业相关标准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海鲜干货行业技术环境分析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海鲜干货行业技术发展现状及趋势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当前我国海鲜干货技术发展现状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中外海鲜干货技术差距及产生差距的主要原因分析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提高我国海鲜干货技术的对策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我国海鲜干货研发、设计发展趋势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中国海鲜干货行业市场供需状况分析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中国海鲜干货行业市场规模情况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中国海鲜干货行业盈利情况分析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中国海鲜干货行业市场需求状况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年海鲜干货行业市场需求情况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二、海鲜干货行业市场需求特点分析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年海鲜干货行业市场需求预测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中国海鲜干货行业市场供给状况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年海鲜干货行业市场供给情况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二、海鲜干货行业市场供给特点分析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年海鲜干货行业市场供给预测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海鲜干货行业市场供需平衡状况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中国海鲜干货行业进出口情况分析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海鲜干货行业出口情况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年海鲜干货行业出口情况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年海鲜干货行业出口情况预测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海鲜干货行业进口情况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年海鲜干货行业进口情况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年海鲜干货行业进口情况预测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海鲜干货行业进出口面临的挑战及对策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中国海鲜干货行业重点区域市场分析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海鲜干货行业区域市场分布情况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中南地区市场分析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一、市场规模情况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二、市场需求分析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中国海鲜干货行业产品价格监测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一、海鲜干货市场价格特征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二、当前海鲜干货市</w:t>
      </w:r>
      <w:r>
        <w:rPr>
          <w:rFonts w:ascii="宋体" w:eastAsia="宋体" w:hAnsi="宋体" w:hint="eastAsia"/>
          <w:sz w:val="24"/>
          <w:szCs w:val="24"/>
        </w:rPr>
        <w:t>场价格评述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三、影响海鲜干货市场价格因素分析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四、未来海鲜干货市场价格走势预测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海鲜干货行业上、下游市场分析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海鲜干货行业上游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二、行业集中度分析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三、行业发展趋势预测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海鲜干货行业下游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一、关注因素分析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二、需求特点分析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海鲜干货行业重点企业发展调研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山东好当家海洋发展股份有限公司）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三、企业发展战略分析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</w:t>
      </w:r>
      <w:hyperlink r:id="rId5" w:tgtFrame="http://www.cir.cn/5/65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产有限公司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三、企业发展战略分析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浙江兴业集团有限公司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三、企业发展战略分析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辽渔集团有限公司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三、企业发展战略分析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獐子岛集团股份有限公司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三、企业发展战略分析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海鲜干货行业风险及对策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年海鲜干货行业发展环境分析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年海鲜干货行业投资特性分析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一、海鲜干货行业进入壁垒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二、海鲜干货行业盈利模式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三、海鲜干货行业盈利因素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海鲜干货行业“波特五力模型”分析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一、行业内竞争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二、潜在进入者威胁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五、买方侃价能力分析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年海鲜干货行业风险及对策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一、市场风险及对策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二、政策风险及对策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三、经营风险及对策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四、同业竞争风险及对策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五、行业其他风险及对策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海鲜干货行业发展及竞争策略分析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年海鲜干货行业发展战略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一、技术开发战略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二、产业战略规划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四、营销战略规划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五、区域战略规划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六、企业信息化战略规划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年海鲜干货企业竞争策略分析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一、提高我国海鲜干货企业核心竞争力的对策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二、影响海鲜干货企业核心竞争力的因素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三、提高海鲜干货企业竞争力的策略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对我国海鲜干货品牌的战略思考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一、海鲜干货实施品牌战略的意义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二、我国海鲜干货企业的品牌战略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三、海鲜干货品牌战略管理的策略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</w:t>
      </w:r>
      <w:hyperlink r:id="rId6" w:tgtFrame="http://www.cir.cn/5/65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及投资建议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年海鲜干货行业市场前景展望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年海鲜干货行业融资环境分析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一、企业融资环境概述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二、融资渠</w:t>
      </w:r>
      <w:r>
        <w:rPr>
          <w:rFonts w:ascii="宋体" w:eastAsia="宋体" w:hAnsi="宋体" w:hint="eastAsia"/>
          <w:sz w:val="24"/>
          <w:szCs w:val="24"/>
        </w:rPr>
        <w:t>道分析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三、企业融资建议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海鲜干货项目投资建议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一、投资环境考察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二、投资方向建议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三、海鲜干货项目注意事项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、技术应用注意事项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、项目投资注意事项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、生产开发注意事项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、销售注意事项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海鲜干货行业重点客户战略实施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2A5256" w:rsidRDefault="00B978A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2A5256" w:rsidRDefault="002A5256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A52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A5256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8A9"/>
    <w:rsid w:val="00B97C08"/>
    <w:rsid w:val="00D31D50"/>
    <w:rsid w:val="045215C6"/>
    <w:rsid w:val="06924CFC"/>
    <w:rsid w:val="09435005"/>
    <w:rsid w:val="0B332592"/>
    <w:rsid w:val="0F4F6176"/>
    <w:rsid w:val="105B7561"/>
    <w:rsid w:val="12F73123"/>
    <w:rsid w:val="131A7DF8"/>
    <w:rsid w:val="151E3FB9"/>
    <w:rsid w:val="16B54F00"/>
    <w:rsid w:val="16BF1736"/>
    <w:rsid w:val="16D829C1"/>
    <w:rsid w:val="1C213A1E"/>
    <w:rsid w:val="1CB6427B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30365223"/>
    <w:rsid w:val="318215E1"/>
    <w:rsid w:val="319660FB"/>
    <w:rsid w:val="338301F5"/>
    <w:rsid w:val="340473B7"/>
    <w:rsid w:val="35090A1F"/>
    <w:rsid w:val="358B3D18"/>
    <w:rsid w:val="3BCB1CDF"/>
    <w:rsid w:val="3C956D00"/>
    <w:rsid w:val="3E3349D0"/>
    <w:rsid w:val="41017CD4"/>
    <w:rsid w:val="42423748"/>
    <w:rsid w:val="42ED13E1"/>
    <w:rsid w:val="45A35E31"/>
    <w:rsid w:val="476C0138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684D3A38"/>
    <w:rsid w:val="6ADA5740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58615"/>
  <w15:docId w15:val="{29C445F6-C14D-43DB-9CD0-EBC0E0323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8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