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C00" w:rsidRDefault="00AF1308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玉米油</w:t>
      </w:r>
      <w:bookmarkStart w:id="0" w:name="_GoBack"/>
      <w:bookmarkEnd w:id="0"/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2019年中国玉米油行业现状研究分析与市场前景预测报告"/>
      <w:r>
        <w:rPr>
          <w:rFonts w:ascii="宋体" w:eastAsia="宋体" w:hAnsi="宋体" w:hint="eastAsia"/>
          <w:sz w:val="24"/>
          <w:szCs w:val="24"/>
        </w:rPr>
        <w:t>2019年中国玉米油行业现状研究分析与市场前景预测报告</w:t>
      </w:r>
      <w:bookmarkEnd w:id="1"/>
    </w:p>
    <w:p w:rsidR="00AF1308" w:rsidRDefault="00AF1308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【报告编号】180131SP81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 2019年世界玉米油行业整体运营状况分析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2019年世界玉米产业运行分析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一、全球玉米市场进入高价时代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二、世界玉米种植与分布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三、全球玉米产量与消费情况分析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四、玉米消费结构变化分析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 2019年世界玉米油行业市场运行格局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一、世界玉米油市场运行特征分析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二、世界玉米油产量分析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三、世界食用油消费情况分析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 2019年世界部分国家玉米油市场运行分析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一、美国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1、美国玉米加工情况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2、美国玉米油出口贸易分析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二、日本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1、低迷日本食用油市场欲以健康型优质油作为突破口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2、日本加工工艺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 2019-2025年世界玉米油市场前景预测分析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第二章 2019年中国玉米油行业市场发展环境解析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2019年中国经济环境分析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一、国民经济运行情况gdp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二、消费价格指数cpi、ppi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三、全国居民收入情况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四、恩格尔系数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五、工业发展形势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六、固定资产投资情况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七、财政收支状况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八、社会消费品零售总额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九、对</w:t>
      </w:r>
      <w:hyperlink r:id="rId7" w:tgtFrame="http://www.cir.cn/2014-06/_blank" w:tooltip="外贸市场现状与前景" w:history="1">
        <w:r>
          <w:rPr>
            <w:rFonts w:ascii="宋体" w:eastAsia="宋体" w:hAnsi="宋体" w:hint="eastAsia"/>
            <w:sz w:val="24"/>
            <w:szCs w:val="24"/>
          </w:rPr>
          <w:t>外贸</w:t>
        </w:r>
      </w:hyperlink>
      <w:r>
        <w:rPr>
          <w:rFonts w:ascii="宋体" w:eastAsia="宋体" w:hAnsi="宋体" w:hint="eastAsia"/>
          <w:sz w:val="24"/>
          <w:szCs w:val="24"/>
        </w:rPr>
        <w:t>易&amp;；进出口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 2019年中国玉米油市场政策环境分析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一、七大措施搞活流通扩大消费政策解析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二、《食用油国家新标准》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三、《国务院办公厅关于促进油料生产发展的意见》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四、食用油市场调控政策频亮剑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 2019年中国玉米油市场社会环境分析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一、居民健康饮食消费观念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二、人们食用油单一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三、人们生活水平的提高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四、居民消费情况分析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第三章 2019年中国玉米油行业市场运行态势剖析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2019年中国食用油产业总况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一、食用油行业整合趋势明显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二、技术质量不断提升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三、农村食用油消费成主战场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 2019年中国玉米油行业运行现状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一、国内玉米加工情况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二、玉米油打破油脂的寒冬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三、专家呼吁我国应重视玉米油产业发展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 中国玉米油行业动态分析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一、中国玉米油融资500万欧元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二、天津开发区与中兴能源共建食用油及生物能源产业基地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 2019年中国食用油产业面临的挑战分析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一、原料供给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二、安全事件不断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三、产能大量过剩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 2015-2019年中国食用植物油加工行业数据监测分析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2015-2019年中国食用植物油加工行业规模分析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一、企业数量增长分析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二、从业人数增长分析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三、资产规模增长分析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第二节 2019年中国食用植物油加工行业结构分析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一、企业数量结构分析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1、不同类型分析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2、不同所有制分析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二、销售收入结构分析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1、不同类型分析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2、不同所有制分析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 2015-2019年中国食用植物油加工行业产值分析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一、产成品增长分析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二、工业销售产值分析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三、出口交货值分析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 2015-2019年中国食用植物油加工行业成本费用分析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一、销售成本统计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二、费用统计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 2015-2019年中国食用植物油加工行业盈利能力分析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一、主要盈利指标分析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二、主要盈利能力指标分析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 2015-2019年中国精制食用植物油产量数据统计分析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2015-2019年中国精制食用植物油产量数据分析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一、2015-2019年精制食用植物油产量数据分析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二、2015-2019年精制食用植物油重点省市数据分析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第二节 2019年中国精制食用植物油产量数据分析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一、2019年全国精制食用植物油产量数据分析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二、2019年精制食用植物油重点省市数据分析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 2019年中国精制食用植物油产量增长性分析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一、产量增长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二、集中度变化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 2019年中国玉米油市场运行运营走势剖析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2019年中国玉米油市场运行动态分析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一、金龙鱼植物甾醇玉米油树食用油新标杆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二、福临门植物甾醇玉米油掀都市健康团购风尚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三、本土小包装食用油开始“牛”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 2019年中国玉米油市场销售情况分析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一、我国玉米油销售额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二、调和油玉米油销量大幅攀升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三、济南市场玉米油豆油销量增长明显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 2019年中国玉米油市场价格分析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一、国内部分地区玉米油价格走势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二、食用油批发价小幅下调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三、影响玉米油市场价格的因素分析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 2018-2019年中国玉米油进出口贸易市场数据监测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2018-2019年中国玉米油进出口贸易综述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一、山东口岸玉米油出口快速增长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二、滨州玉米油出口量及所占全国出口量比重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三、鲁玉米油出口额获新突破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四、德州精炼玉米油首次批量出口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 2015-2019年中国初榨的玉米油进出口数据统计情况（15152100）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一、初榨的玉米油进出口数量分析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二、初榨的玉米油进出口金额分析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三、初榨的玉米油进出口国家及地区分析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 2015-2019年中国精制的玉米油及其分离品进出口数据统计情况（15152900）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一、精制的玉米油及其分离品进出口数量分析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二、精制的玉米油及其分离品进出口金额分析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三、精制的玉米油及其分离品进出口国家及地区分析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 2019年中国玉米油行业市场销售渠道运行态势分析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2019年中国食用油市场营销现状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 2019年中国玉米油营销渠道分析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 中国玉米油市场营销案例解析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一、长寿花谋求市场突围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二、金龙鱼玉米油支持全民心健康运动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 2019年中国玉米油读营销策划解析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一、舰牌玉米油营销方案解读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二、金胚玉米油营销策划（草案）点评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 2019年中国玉米油市场营销策略分析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 2019年中国玉米油消费市场全面调研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受访者基本情况分析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一、性别占比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二、年龄分布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三、收入情况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四、地区分布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 消费者购买食用油消费行为调查分析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一、消费者对食用油的细分产品认知情况调查分析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二、消费者对食用油的认识渠道分析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三、消费者对食用油的更换频率调查分析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四、消费者对玉米油的满意度调查分析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五、消费者对玉米油包装容量偏好调查分析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六、消费者对玉米油采购的地点调查分析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七、玉米油消费前三大品牌构成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 影响消费者购买食用油的因素调查分析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 2019年中国玉米油市场竞争格局透析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2019年中国食用油行业竞争总况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一、食用油背后藏惊心博弈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二、日系企业瞄准中国食用油市场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三、河南本土食用油欲以价格赢市场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 2019年中国精制食用油产量集中度分析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 2019年中国玉米油市场竞争透析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一、中国玉米油市场笑迎国外竞争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二、玉米油三大品牌竞争力透析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 2019-2025年中国玉米油行业竞争趋势分析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 2019年中国玉米油优势生产企业竞争力及关键性数据分析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上海嘉里粮油工业有限公司 （金龙鱼）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 上海融氏企业有限公司 （融氏）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第三节 金光食品（宁波）有限公司 （大满贯）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 海门市合兴油脂有限责任公司 （骆驼唛）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 锦州元成生化科技有限公司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第六节 环宇集团黑龙江格林粮食开发有限公司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 北京艾森绿宝油脂有限公司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 河南省莲花味精有限公司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第九节 山东好禾油脂有限公司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第十节 黑龙江华润酒精有限公司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 2019年中国玉米油上游原料—玉米产业运行分析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2019年中国玉米行业运行总况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一、我国玉米行业运行新亮点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二、中国已形成三大玉米生产区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三、我国玉米流通格局浅析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 近三年中国玉米产业数据分析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一、2015-2019年全国玉米播种面积和产量增减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二、2015-2019年全国杂交玉米播种面积和产量增减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三、2015-2019年全国玉米亩产量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四、2015-2019年中国玉米市场监测分析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五、2015-2019年全国玉米生产价格指数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 2019-2025年中国玉米原料供需预测分析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 2019-2025年中国玉米油行业发展趋势与前景展望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2019-2025年中国玉米油行业</w:t>
      </w:r>
      <w:hyperlink r:id="rId8" w:tgtFrame="http://www.cir.cn/2014-06/_blank" w:tooltip="发展前景" w:history="1">
        <w:r>
          <w:rPr>
            <w:rFonts w:ascii="宋体" w:eastAsia="宋体" w:hAnsi="宋体" w:hint="eastAsia"/>
            <w:sz w:val="24"/>
            <w:szCs w:val="24"/>
          </w:rPr>
          <w:t>发展前景</w:t>
        </w:r>
      </w:hyperlink>
      <w:r>
        <w:rPr>
          <w:rFonts w:ascii="宋体" w:eastAsia="宋体" w:hAnsi="宋体" w:hint="eastAsia"/>
          <w:sz w:val="24"/>
          <w:szCs w:val="24"/>
        </w:rPr>
        <w:t>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一、食用油产业前景展望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二、玉米油产业前景看好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三、玉米油将成为健康家庭首选食用油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 2019-2025年中国玉米油行业发展趋势分析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一、食用油行业整合趋势明显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二、高油玉米的</w:t>
      </w:r>
      <w:hyperlink r:id="rId9" w:tgtFrame="http://www.cir.cn/2014-06/_blank" w:tooltip="发展趋势" w:history="1">
        <w:r>
          <w:rPr>
            <w:rFonts w:ascii="宋体" w:eastAsia="宋体" w:hAnsi="宋体" w:hint="eastAsia"/>
            <w:sz w:val="24"/>
            <w:szCs w:val="24"/>
          </w:rPr>
          <w:t>发展趋势</w:t>
        </w:r>
      </w:hyperlink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 2019-2025年中国玉米油行业市场预测分析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一、精制食用油产量预测分析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二、玉米油市场销售情况预测分析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三、玉米油进出口贸易预测分析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 2019-2025年中国玉米油市场盈利预测分析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第十四章 2019-2025年中国玉米油行业投资前景预测分析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2019年中国食用油投资概况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一、中国食用油投资环境分析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二、中国食用油投资在建项目分析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 2019-2025年中国玉米油行业投资机会分析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一、玉米油区域投资潜力分析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二、与产业链相关的投资机会分析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 2019-2025年中国玉米油行业投资风险预警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一、宏观调控政策风险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二、市场竞争风险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三、原料供给风险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四、市场运营机制风险</w:t>
      </w:r>
    </w:p>
    <w:p w:rsidR="00EC1C00" w:rsidRDefault="00B747F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 投资建议</w:t>
      </w:r>
    </w:p>
    <w:p w:rsidR="00EC1C00" w:rsidRDefault="00EC1C00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EC1C0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F50" w:rsidRDefault="00FC0F50" w:rsidP="00F21ED7">
      <w:pPr>
        <w:spacing w:after="0"/>
      </w:pPr>
      <w:r>
        <w:separator/>
      </w:r>
    </w:p>
  </w:endnote>
  <w:endnote w:type="continuationSeparator" w:id="0">
    <w:p w:rsidR="00FC0F50" w:rsidRDefault="00FC0F50" w:rsidP="00F21ED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F50" w:rsidRDefault="00FC0F50" w:rsidP="00F21ED7">
      <w:pPr>
        <w:spacing w:after="0"/>
      </w:pPr>
      <w:r>
        <w:separator/>
      </w:r>
    </w:p>
  </w:footnote>
  <w:footnote w:type="continuationSeparator" w:id="0">
    <w:p w:rsidR="00FC0F50" w:rsidRDefault="00FC0F50" w:rsidP="00F21ED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AF1308"/>
    <w:rsid w:val="00B6044C"/>
    <w:rsid w:val="00B747F0"/>
    <w:rsid w:val="00B97C08"/>
    <w:rsid w:val="00D31D50"/>
    <w:rsid w:val="00EC1C00"/>
    <w:rsid w:val="00F21ED7"/>
    <w:rsid w:val="00FC0F50"/>
    <w:rsid w:val="045215C6"/>
    <w:rsid w:val="06924CFC"/>
    <w:rsid w:val="09435005"/>
    <w:rsid w:val="0B332592"/>
    <w:rsid w:val="0BB5650F"/>
    <w:rsid w:val="0CDE3D78"/>
    <w:rsid w:val="0D110DFB"/>
    <w:rsid w:val="0F4F6176"/>
    <w:rsid w:val="105B7561"/>
    <w:rsid w:val="108B1A2B"/>
    <w:rsid w:val="10ED7FF1"/>
    <w:rsid w:val="12F73123"/>
    <w:rsid w:val="131A7DF8"/>
    <w:rsid w:val="151E3FB9"/>
    <w:rsid w:val="15DB7E89"/>
    <w:rsid w:val="16B54F00"/>
    <w:rsid w:val="16BF1736"/>
    <w:rsid w:val="16D829C1"/>
    <w:rsid w:val="1AD173E1"/>
    <w:rsid w:val="1C213A1E"/>
    <w:rsid w:val="1CB6427B"/>
    <w:rsid w:val="1D86093D"/>
    <w:rsid w:val="1E583510"/>
    <w:rsid w:val="1EEE397F"/>
    <w:rsid w:val="2030271E"/>
    <w:rsid w:val="24564D7F"/>
    <w:rsid w:val="254213F0"/>
    <w:rsid w:val="25BE730E"/>
    <w:rsid w:val="2748694C"/>
    <w:rsid w:val="28E53883"/>
    <w:rsid w:val="29A212C3"/>
    <w:rsid w:val="2C2801EA"/>
    <w:rsid w:val="2D623CAA"/>
    <w:rsid w:val="2D6D0015"/>
    <w:rsid w:val="2D835B89"/>
    <w:rsid w:val="2F33742E"/>
    <w:rsid w:val="2F630F14"/>
    <w:rsid w:val="2F963BB6"/>
    <w:rsid w:val="2FA8325A"/>
    <w:rsid w:val="2FCB74A1"/>
    <w:rsid w:val="30365223"/>
    <w:rsid w:val="318215E1"/>
    <w:rsid w:val="319660FB"/>
    <w:rsid w:val="32F73954"/>
    <w:rsid w:val="338301F5"/>
    <w:rsid w:val="340473B7"/>
    <w:rsid w:val="348635B1"/>
    <w:rsid w:val="35090A1F"/>
    <w:rsid w:val="358B3D18"/>
    <w:rsid w:val="35A06B99"/>
    <w:rsid w:val="3BCB1CDF"/>
    <w:rsid w:val="3C956D00"/>
    <w:rsid w:val="3E3349D0"/>
    <w:rsid w:val="41017CD4"/>
    <w:rsid w:val="419E480B"/>
    <w:rsid w:val="42423748"/>
    <w:rsid w:val="42ED13E1"/>
    <w:rsid w:val="45A35E31"/>
    <w:rsid w:val="476C0138"/>
    <w:rsid w:val="489100FA"/>
    <w:rsid w:val="4A675D19"/>
    <w:rsid w:val="4BA6510C"/>
    <w:rsid w:val="4C6A5809"/>
    <w:rsid w:val="4D0140C0"/>
    <w:rsid w:val="4E636674"/>
    <w:rsid w:val="4EE70A50"/>
    <w:rsid w:val="501838BD"/>
    <w:rsid w:val="5091227E"/>
    <w:rsid w:val="50AB7977"/>
    <w:rsid w:val="5249559F"/>
    <w:rsid w:val="55545D3C"/>
    <w:rsid w:val="59324AF9"/>
    <w:rsid w:val="5A382A7F"/>
    <w:rsid w:val="5B0C2DD2"/>
    <w:rsid w:val="5EBF4968"/>
    <w:rsid w:val="611B30CE"/>
    <w:rsid w:val="684D3A38"/>
    <w:rsid w:val="6872140D"/>
    <w:rsid w:val="6ADA5740"/>
    <w:rsid w:val="6B2B0559"/>
    <w:rsid w:val="6E3D1A16"/>
    <w:rsid w:val="6F1F037B"/>
    <w:rsid w:val="733B3CE0"/>
    <w:rsid w:val="73666803"/>
    <w:rsid w:val="744E76C6"/>
    <w:rsid w:val="77332318"/>
    <w:rsid w:val="7A773F47"/>
    <w:rsid w:val="7AE2432F"/>
    <w:rsid w:val="7DE90B30"/>
    <w:rsid w:val="7E0C4C95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8324D0"/>
  <w15:docId w15:val="{369599DB-DAEE-4A99-BECC-D8EF90C93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r.cn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ir.cn/3/63/WaiMaoShiChangXianZhuangYuQianJi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ir.cn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13</Pages>
  <Words>681</Words>
  <Characters>3883</Characters>
  <Application>Microsoft Office Word</Application>
  <DocSecurity>0</DocSecurity>
  <Lines>32</Lines>
  <Paragraphs>9</Paragraphs>
  <ScaleCrop>false</ScaleCrop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6</cp:revision>
  <dcterms:created xsi:type="dcterms:W3CDTF">2019-02-01T01:56:00Z</dcterms:created>
  <dcterms:modified xsi:type="dcterms:W3CDTF">2019-12-31T01:52:00Z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