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50A" w:rsidRDefault="00C154A8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安赛蜜</w:t>
      </w:r>
      <w:bookmarkStart w:id="0" w:name="_GoBack"/>
      <w:bookmarkEnd w:id="0"/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中国安赛蜜行业现状研究分析与市场前景预测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年中国安赛蜜行业现状研究分析与市场前景预测报告</w:t>
      </w:r>
      <w:bookmarkEnd w:id="1"/>
    </w:p>
    <w:p w:rsidR="00C154A8" w:rsidRDefault="00C154A8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【报告编号】180131SP99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安赛蜜概述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安赛蜜定义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安赛蜜行业发展历程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安赛蜜链分析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一、产业链模型介绍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二、安赛蜜产业链模型分析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中国安赛蜜的生产工艺分析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中国安赛蜜生产方法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中国不同安赛蜜工业生产方法对比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中国安赛蜜生产技术特点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中国安赛蜜质量指标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中国安赛蜜生产现状分析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安赛蜜行业总体规模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安赛蜜产能概况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年产能分析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年产能预测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安赛蜜产量概况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年产量分析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二、产能配置与产能利用率调查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年产量预测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安赛蜜的生命周期分析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安赛蜜国内产品价格走势及影响因素分析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年国内产品年价格分析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国内产品价格影响因素分析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年国内产品未来价格走势预测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年中国安赛蜜行业总体发展状况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中国安赛蜜行业规模情况分析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一、行业单位规模情况分析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二、行业人员规模状况分析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三、行业资产规模状况分析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四、行业市场规模状况分析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五、行业敏感性分析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中国安赛蜜行业产销情况分析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一、行业生产情况分析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二、行业销售情况分析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中国安赛蜜行业财务能力分析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一、行业盈利能力分析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二、行业偿债能力分析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三、行业营运能力分析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四、行业发展能力分析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年中国安赛蜜行业发展概况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年中国安赛蜜行业发展态势分析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年中国安赛蜜行业发展特点分析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年中国安赛蜜行业市场供需分析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安赛蜜行业市场竞争策略分析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行业竞争结构分析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一、现有企业间竞争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安赛蜜市场竞争策略分析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一、安赛蜜市场增长潜力分析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二、安赛蜜产品竞争策略分析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三、典型企业产品竞争策略分析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安赛蜜企业竞争策略分析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年我国安赛蜜市场竞争趋势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年安赛蜜行业竞争策略分析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安赛蜜行业投资与</w:t>
      </w:r>
      <w:hyperlink r:id="rId5" w:tgtFrame="http://www.cir.cn/2014-07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年安赛蜜行业投资情况分析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年总体投</w:t>
      </w:r>
      <w:r>
        <w:rPr>
          <w:rFonts w:ascii="宋体" w:eastAsia="宋体" w:hAnsi="宋体" w:hint="eastAsia"/>
          <w:sz w:val="24"/>
          <w:szCs w:val="24"/>
        </w:rPr>
        <w:t>资结构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年投资规模情况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年投资增速情况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年分地区投资分析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安赛蜜行业投资机会分析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一、安赛蜜投资项目分析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二、可以投资的安赛蜜模式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年安赛蜜投资机会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年安赛蜜投资新方向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安赛蜜行业发展前景分析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年中国安赛蜜行业发展前景预测分析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年中国安赛蜜行业发展预测分析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一、未来安塞蜜发展分析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二、未来安赛蜜行业技术开发方向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三、总体行业“十三五”整体规划及预测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年中国安赛蜜行业</w:t>
      </w:r>
      <w:hyperlink r:id="rId6" w:tgtFrame="http://www.cir.cn/2014-07/_blank" w:tooltip="市场前景" w:history="1">
        <w:r>
          <w:rPr>
            <w:rFonts w:ascii="宋体" w:eastAsia="宋体" w:hAnsi="宋体" w:hint="eastAsia"/>
            <w:sz w:val="24"/>
            <w:szCs w:val="24"/>
          </w:rPr>
          <w:t>市场前景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一、产品差异化是企业发展的方向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二、渠道重心下沉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安赛蜜上游原材料供应状况分析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主要原材料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主要原材料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年价格及供应情况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年主要原材料未来价格及供应情况预测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安赛蜜用户度分析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安赛蜜用户认知程度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安赛蜜用户</w:t>
      </w:r>
      <w:r>
        <w:rPr>
          <w:rFonts w:ascii="宋体" w:eastAsia="宋体" w:hAnsi="宋体" w:hint="eastAsia"/>
          <w:sz w:val="24"/>
          <w:szCs w:val="24"/>
        </w:rPr>
        <w:t>关注因素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一、功能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二、质量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三、价格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四、外观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五、服务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年安赛蜜行业</w:t>
      </w:r>
      <w:hyperlink r:id="rId7" w:tgtFrame="http://www.cir.cn/2014-07/_blank" w:tooltip="发展趋势" w:history="1">
        <w:r>
          <w:rPr>
            <w:rFonts w:ascii="宋体" w:eastAsia="宋体" w:hAnsi="宋体" w:hint="eastAsia"/>
            <w:sz w:val="24"/>
            <w:szCs w:val="24"/>
          </w:rPr>
          <w:t>发展趋势</w:t>
        </w:r>
      </w:hyperlink>
      <w:r>
        <w:rPr>
          <w:rFonts w:ascii="宋体" w:eastAsia="宋体" w:hAnsi="宋体" w:hint="eastAsia"/>
          <w:sz w:val="24"/>
          <w:szCs w:val="24"/>
        </w:rPr>
        <w:t>及投资风险分析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当前安赛蜜存在的问题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安赛蜜未来发展预测分析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一、中国安赛蜜发展方向分析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年中国安赛蜜行业发展规模预测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年中国安赛蜜行业投资风险分析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二、原</w:t>
      </w:r>
      <w:r>
        <w:rPr>
          <w:rFonts w:ascii="宋体" w:eastAsia="宋体" w:hAnsi="宋体" w:hint="eastAsia"/>
          <w:sz w:val="24"/>
          <w:szCs w:val="24"/>
        </w:rPr>
        <w:t>材料压力风险分析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三、技术风险分析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四、政策和体制风险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五、外资进入现状及对未来市场的威胁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安赛蜜国内重点生产厂家分析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北京市领味食品有限责任公司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江西聪聪乐食品工业有限公司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山东明辉食品有限公司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广东更新食品添加剂有限公司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三河市原野食品化工有限公司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一、企业基本概况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厦门荣新盛食品有限公司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年企业竞争</w:t>
      </w:r>
      <w:r>
        <w:rPr>
          <w:rFonts w:ascii="宋体" w:eastAsia="宋体" w:hAnsi="宋体" w:hint="eastAsia"/>
          <w:sz w:val="24"/>
          <w:szCs w:val="24"/>
        </w:rPr>
        <w:t>优势分析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安赛蜜地区销售分析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华北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东北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华东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华中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华南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西部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安赛蜜产品竞争力优势分析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整体产品竞争力评价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整体产品竞争力评价结果分析</w:t>
      </w:r>
    </w:p>
    <w:p w:rsidR="00FD150A" w:rsidRDefault="00C154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竞争优势评价及构建建议</w:t>
      </w:r>
    </w:p>
    <w:p w:rsidR="00FD150A" w:rsidRDefault="00FD150A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FD15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C154A8"/>
    <w:rsid w:val="00D31D50"/>
    <w:rsid w:val="00FD150A"/>
    <w:rsid w:val="045215C6"/>
    <w:rsid w:val="045A72F5"/>
    <w:rsid w:val="06924CFC"/>
    <w:rsid w:val="09435005"/>
    <w:rsid w:val="0B332592"/>
    <w:rsid w:val="0BB5650F"/>
    <w:rsid w:val="0CDE3D78"/>
    <w:rsid w:val="0D110DFB"/>
    <w:rsid w:val="0F4F6176"/>
    <w:rsid w:val="105B7561"/>
    <w:rsid w:val="108B1A2B"/>
    <w:rsid w:val="10ED7FF1"/>
    <w:rsid w:val="12F73123"/>
    <w:rsid w:val="131A7DF8"/>
    <w:rsid w:val="141C3993"/>
    <w:rsid w:val="151E3FB9"/>
    <w:rsid w:val="15DB7E89"/>
    <w:rsid w:val="16B54F00"/>
    <w:rsid w:val="16BF1736"/>
    <w:rsid w:val="16D829C1"/>
    <w:rsid w:val="1AD173E1"/>
    <w:rsid w:val="1C213A1E"/>
    <w:rsid w:val="1CB6427B"/>
    <w:rsid w:val="1D86093D"/>
    <w:rsid w:val="1E583510"/>
    <w:rsid w:val="1EEE397F"/>
    <w:rsid w:val="2030271E"/>
    <w:rsid w:val="24564D7F"/>
    <w:rsid w:val="254213F0"/>
    <w:rsid w:val="25BE730E"/>
    <w:rsid w:val="25D91A58"/>
    <w:rsid w:val="2748694C"/>
    <w:rsid w:val="28BC0104"/>
    <w:rsid w:val="28E53883"/>
    <w:rsid w:val="29A212C3"/>
    <w:rsid w:val="2C2801EA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8215E1"/>
    <w:rsid w:val="319660FB"/>
    <w:rsid w:val="32F73954"/>
    <w:rsid w:val="338301F5"/>
    <w:rsid w:val="340473B7"/>
    <w:rsid w:val="348635B1"/>
    <w:rsid w:val="35090A1F"/>
    <w:rsid w:val="358B3D18"/>
    <w:rsid w:val="35A06B99"/>
    <w:rsid w:val="3BCB1CDF"/>
    <w:rsid w:val="3C956D00"/>
    <w:rsid w:val="3E3349D0"/>
    <w:rsid w:val="3E9620C1"/>
    <w:rsid w:val="41017CD4"/>
    <w:rsid w:val="419E480B"/>
    <w:rsid w:val="42423748"/>
    <w:rsid w:val="42ED13E1"/>
    <w:rsid w:val="458022BD"/>
    <w:rsid w:val="45A35E31"/>
    <w:rsid w:val="4656019F"/>
    <w:rsid w:val="476C0138"/>
    <w:rsid w:val="489100FA"/>
    <w:rsid w:val="4A675D19"/>
    <w:rsid w:val="4BA6510C"/>
    <w:rsid w:val="4C6A5809"/>
    <w:rsid w:val="4D0140C0"/>
    <w:rsid w:val="4E636674"/>
    <w:rsid w:val="4EE70A50"/>
    <w:rsid w:val="501838BD"/>
    <w:rsid w:val="5091227E"/>
    <w:rsid w:val="50AB7977"/>
    <w:rsid w:val="5249559F"/>
    <w:rsid w:val="53A47C59"/>
    <w:rsid w:val="53CB3A57"/>
    <w:rsid w:val="55545D3C"/>
    <w:rsid w:val="59324AF9"/>
    <w:rsid w:val="5A382A7F"/>
    <w:rsid w:val="5B0C2DD2"/>
    <w:rsid w:val="5EBF4968"/>
    <w:rsid w:val="611B30CE"/>
    <w:rsid w:val="629E5838"/>
    <w:rsid w:val="656A586E"/>
    <w:rsid w:val="684D3A38"/>
    <w:rsid w:val="6872140D"/>
    <w:rsid w:val="6A371662"/>
    <w:rsid w:val="6ACC63A0"/>
    <w:rsid w:val="6ADA5740"/>
    <w:rsid w:val="6B2B0559"/>
    <w:rsid w:val="6BD311B6"/>
    <w:rsid w:val="6E3D1A16"/>
    <w:rsid w:val="6E8916F9"/>
    <w:rsid w:val="6F1F037B"/>
    <w:rsid w:val="733B3CE0"/>
    <w:rsid w:val="73666803"/>
    <w:rsid w:val="74157D3C"/>
    <w:rsid w:val="744E76C6"/>
    <w:rsid w:val="75664E9A"/>
    <w:rsid w:val="77332318"/>
    <w:rsid w:val="7A40497E"/>
    <w:rsid w:val="7A773F47"/>
    <w:rsid w:val="7AE2432F"/>
    <w:rsid w:val="7DE90B30"/>
    <w:rsid w:val="7E0C4C95"/>
    <w:rsid w:val="7E125A6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4FE65"/>
  <w15:docId w15:val="{867A0305-CEB1-4EF4-9C25-EA2E2A13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7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