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14" w:rsidRDefault="00EB17C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花生干果</w:t>
      </w:r>
      <w:bookmarkStart w:id="0" w:name="_GoBack"/>
      <w:bookmarkEnd w:id="0"/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花生干果行业发展现状调研及投资前景分析报告"/>
      <w:r>
        <w:rPr>
          <w:rFonts w:ascii="宋体" w:eastAsia="宋体" w:hAnsi="宋体" w:hint="eastAsia"/>
          <w:sz w:val="24"/>
          <w:szCs w:val="24"/>
        </w:rPr>
        <w:t>2019版花生干果行业发展现状调研及投资前景分析报告</w:t>
      </w:r>
      <w:bookmarkEnd w:id="1"/>
    </w:p>
    <w:p w:rsidR="00EB17CA" w:rsidRDefault="00EB17C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【报告编号】180131SP84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 2019年世界花生干果行业运行形势综合分析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2019年世界花生干果行业发展概述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一、世界花生供应国生产与出口状况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二、中国花生在国际上的地位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</w:t>
      </w:r>
      <w:hyperlink r:id="rId7" w:tgtFrame="http://www.cir.cn/2014-07/_blank" w:tooltip="烘焙市场调研与前景预测" w:history="1">
        <w:r>
          <w:rPr>
            <w:rFonts w:ascii="宋体" w:eastAsia="宋体" w:hAnsi="宋体" w:hint="eastAsia"/>
            <w:sz w:val="24"/>
            <w:szCs w:val="24"/>
          </w:rPr>
          <w:t>烘焙</w:t>
        </w:r>
      </w:hyperlink>
      <w:r>
        <w:rPr>
          <w:rFonts w:ascii="宋体" w:eastAsia="宋体" w:hAnsi="宋体" w:hint="eastAsia"/>
          <w:sz w:val="24"/>
          <w:szCs w:val="24"/>
        </w:rPr>
        <w:t>花生产业市场分析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2019年世界花生干果产业主要国家分析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一、非洲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二、北美和中美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三、南美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四、亚洲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五、欧洲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六、大洋洲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2019-2025年世界花生干果产业发展趋势预测分析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 2019年中国花生干果行业市场发展环境解析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2019年中国宏观经济环境分析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一、中国gdp分析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三、城乡居民收入分析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四、社会消费品零售总额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五、全社会固定资产投资分析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六、进出口总额及增长率分析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2019年中国花生干果市场政策环境分析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一、花生干果政策分析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二、花生干果进出口政策分析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三、花生干果相关产业政策影响分析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2019年中国花生干果市场社会环境分析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 2019年中国花生干果产业运行走势透析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2019年中国花生干果产业发展综述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一、我国花生种植分析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二、中国花生价格分析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三、2014年我国新花生市场收购价与10年对比分析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2019年中国重点地区花生产业发展走势分析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一、河南新乡花生米略升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二、山东大花生的“升路”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三、10万亩无公害花生良种繁育基地落户山东聊城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 2019年中国花生干果产业发展存在问题分析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 2019年中国花生干果产业市场运行动态解读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2019年中国花生干果产业市场供需分析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一、花生产量统计分析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二、花生需求分析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三、花生产业需求特点分析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2019年中国花生干果产业市场动态分析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一、花生中间商市场分析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二、花生内贸终端销售迟缓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三、花生市场震荡寻底，价格维持区间震荡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2019年中国花生干果产业细分市场分析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一、去壳花生壳花生市场分析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二、带壳花生壳花生市场分析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三、烘焙花生市场分析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2019年中国花生主要产品市场分析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一、酒鬼花生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二、入味花生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 2015-2019年中国花生干果加工行业数据监测分析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2015-2019年中国花生干果加工行业规模分析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三、资产规模增长分析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2019年中国花生干果加工行业结构分析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1、不同类型分析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2、不同所有制分析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1、不同类型分析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2、不同所有制分析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2015-2019年中国花生干果加工行业产值分析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2015-2019年中国花生干果加工行业成本费用分析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2015-2019年中国花生干果加工行业盈利能力分析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 2015-2019年中国去壳花生进出口数据监测分析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2015-2019年中国去壳花生进口数据分析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二、进口金额分析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2015-2019年中国去壳花生出口数据分析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2015-2019年中国去壳花生进出口平均单价分析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2015-2019年中国去壳花生进出口国家及地区分析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 2015-2019年中国烘焙花生进出口数据监测分析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2015-2019年中国烘焙花生进口数据分析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2015-2019年中国烘焙花生出口数据分析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2015-2019年中国烘焙花生进出口平均单价分析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2015-2019年中国烘焙花生进出口国家及地区分析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 2019年中国花生干果市场竞争局势透析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2019年中国花生干果行业竞争现状分析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一、世界花生出口国产业竞争力比较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二、花生干果市场竞争力分析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三、花生价格竞争分析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2019年中国花生干果行业集中度分析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一、花生干果市场集中度分析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二、花生干果区域集中度分析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2019年中国花生干果提升竞争力策略分析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2019年中国花生干果行业竞争中存的问题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2019-2025年中国花生干果行业竞争趋势分析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 2019年中国花生干果优势生产企业竞争力及关键性数据分析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青岛金华粮油食品集团股份有限公司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日照裕兴食品有限公司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乳山市亨利花生有限公司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日照金玫花生食品有限公司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乳山市兴隆花生制品有限公司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 文登市威盛食品有限公司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 青岛洛山果仁有限公司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 青岛东昌食品有限公司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 青岛朝日食品有限公司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 日照市聚丰食品有限公司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四、企业偿债能力分析 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 2019年中国干果行业市场运行动态聚焦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2019年中国干、</w:t>
      </w:r>
      <w:hyperlink r:id="rId8" w:tgtFrame="http://www.cir.cn/2014-07/_blank" w:tooltip="坚果市场行情分析与趋势预测" w:history="1">
        <w:r>
          <w:rPr>
            <w:rFonts w:ascii="宋体" w:eastAsia="宋体" w:hAnsi="宋体" w:hint="eastAsia"/>
            <w:sz w:val="24"/>
            <w:szCs w:val="24"/>
          </w:rPr>
          <w:t>坚果</w:t>
        </w:r>
      </w:hyperlink>
      <w:hyperlink r:id="rId9" w:tgtFrame="http://www.cir.cn/2014-07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综述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一、干、坚果加工行业运行特点分析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二、中国干、坚果种植概况及区域分布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三、传统坚果炒货业加快品牌化步伐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2019年中国干、坚果部分地区运行分析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一、合肥打造“中国坚果炒货之都”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二、云南永德政协助推澳洲坚果产业发展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三、本溪干坚果经济林发展迅猛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四、扶绥昌平乡种植三千多亩坚果获增收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五、临沧打造“全国最大的澳洲坚果基地”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六、黄龙努力打造核桃国内坚果行业知名品牌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2019年中国干果、坚果市场运行动态透析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一、第五届中国坚果炒货食品展在合肥登场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二、内地食品坚果业领跑者“恰恰股份”上市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三、坚果炒货行业协会成立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四、干果特产开拓络新渠道成拍拍网抢手货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五、龙岗镇：“三步走”助推坚果食品产业转型升级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2019年中国干果、坚果市场</w:t>
      </w:r>
      <w:hyperlink r:id="rId10" w:tgtFrame="http://www.cir.cn/2014-07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运行状况分析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一、新疆干果巴旦木哈市热销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二、中山干坚果出口再创新佳绩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三、合肥炒货节落幕去壳坚果异军突起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四、炒货干果价格疯涨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 2019-2025年中国花生干果产业发展趋势预测分析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2019-2025年中国花生干果产业前景展望分析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一、花生干果行情预测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</w:t>
      </w:r>
      <w:hyperlink r:id="rId11" w:tgtFrame="http://www.cir.cn/2014-07/_blank" w:tooltip="休闲食品未来发展趋势" w:history="1">
        <w:r>
          <w:rPr>
            <w:rFonts w:ascii="宋体" w:eastAsia="宋体" w:hAnsi="宋体" w:hint="eastAsia"/>
            <w:sz w:val="24"/>
            <w:szCs w:val="24"/>
          </w:rPr>
          <w:t>休闲食品</w:t>
        </w:r>
      </w:hyperlink>
      <w:r>
        <w:rPr>
          <w:rFonts w:ascii="宋体" w:eastAsia="宋体" w:hAnsi="宋体" w:hint="eastAsia"/>
          <w:sz w:val="24"/>
          <w:szCs w:val="24"/>
        </w:rPr>
        <w:t>加工业前景分析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三、花生干果市场竞争格局预测分析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2019-2025年中国花生干果产业市场预测分析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一、花生干果市场供给情况预测分析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二、花生干果需求预测分析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三、花生干果进出口预测分析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2019-2025年中国花生干果产业市场盈利预测分析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 2019-2025年中国花生干果业投资机会与风险指引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2019-2025年中国花生干果业投资环境分析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2019-2025年中国花生干果业投资机会分析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一、花生干果投资潜力分析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二、花生干果投资吸引力分析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2019-2025年中国花生干果业投资风险分析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032A14" w:rsidRDefault="00EE42B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 专家建议</w:t>
      </w:r>
    </w:p>
    <w:p w:rsidR="00032A14" w:rsidRDefault="00032A1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32A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734" w:rsidRDefault="00515734" w:rsidP="00477DFA">
      <w:pPr>
        <w:spacing w:after="0"/>
      </w:pPr>
      <w:r>
        <w:separator/>
      </w:r>
    </w:p>
  </w:endnote>
  <w:endnote w:type="continuationSeparator" w:id="0">
    <w:p w:rsidR="00515734" w:rsidRDefault="00515734" w:rsidP="00477D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734" w:rsidRDefault="00515734" w:rsidP="00477DFA">
      <w:pPr>
        <w:spacing w:after="0"/>
      </w:pPr>
      <w:r>
        <w:separator/>
      </w:r>
    </w:p>
  </w:footnote>
  <w:footnote w:type="continuationSeparator" w:id="0">
    <w:p w:rsidR="00515734" w:rsidRDefault="00515734" w:rsidP="00477D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2A14"/>
    <w:rsid w:val="001127DA"/>
    <w:rsid w:val="001247B5"/>
    <w:rsid w:val="002C35BC"/>
    <w:rsid w:val="00323B43"/>
    <w:rsid w:val="00326561"/>
    <w:rsid w:val="003D37D8"/>
    <w:rsid w:val="00426133"/>
    <w:rsid w:val="004358AB"/>
    <w:rsid w:val="00477DFA"/>
    <w:rsid w:val="00515734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B17CA"/>
    <w:rsid w:val="00EE42BF"/>
    <w:rsid w:val="045215C6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84D3A38"/>
    <w:rsid w:val="6872140D"/>
    <w:rsid w:val="6ADA5740"/>
    <w:rsid w:val="6B2B0559"/>
    <w:rsid w:val="6E3D1A16"/>
    <w:rsid w:val="6F1F037B"/>
    <w:rsid w:val="733B3CE0"/>
    <w:rsid w:val="73666803"/>
    <w:rsid w:val="74157D3C"/>
    <w:rsid w:val="744E76C6"/>
    <w:rsid w:val="75664E9A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1D397"/>
  <w15:docId w15:val="{369599DB-DAEE-4A99-BECC-D8EF90C9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1/93/JianGuoShiChangXingQingFenXiYuQu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r.cn/5/10/HongBeiShiChangDiaoYanYuQianJing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ir.cn/7/18/XiuXianShiPinWeiLaiFaZhanQuShi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r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2019-12-31T01:53:00Z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