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A14" w:rsidRDefault="00EB17CA">
      <w:pPr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花生干果</w:t>
      </w:r>
      <w:bookmarkStart w:id="0" w:name="_GoBack"/>
      <w:bookmarkEnd w:id="0"/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bookmarkStart w:id="1" w:name="2019版花生干果行业发展现状调研及投资前景分析报告"/>
      <w:r>
        <w:rPr>
          <w:rFonts w:ascii="宋体" w:eastAsia="宋体" w:hAnsi="宋体" w:hint="eastAsia"/>
          <w:sz w:val="24"/>
          <w:szCs w:val="24"/>
        </w:rPr>
        <w:t>2019版花生干果行业发展现状调研及投资前景分析报告</w:t>
      </w:r>
      <w:bookmarkEnd w:id="1"/>
    </w:p>
    <w:p w:rsidR="00EB17CA" w:rsidRDefault="00EB17CA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【报告编号】180131SP84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第一章 2019年世界花生干果行业运行形势综合分析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2019年世界花生干果行业发展概述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一、世界花生供应国生产与出口状况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二、中国花生在国际上的地位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三、世界</w:t>
      </w:r>
      <w:hyperlink r:id="rId7" w:tgtFrame="http://www.cir.cn/2014-07/_blank" w:tooltip="烘焙市场调研与前景预测" w:history="1">
        <w:r>
          <w:rPr>
            <w:rFonts w:ascii="宋体" w:eastAsia="宋体" w:hAnsi="宋体" w:hint="eastAsia"/>
            <w:sz w:val="24"/>
            <w:szCs w:val="24"/>
          </w:rPr>
          <w:t>烘焙</w:t>
        </w:r>
      </w:hyperlink>
      <w:r>
        <w:rPr>
          <w:rFonts w:ascii="宋体" w:eastAsia="宋体" w:hAnsi="宋体" w:hint="eastAsia"/>
          <w:sz w:val="24"/>
          <w:szCs w:val="24"/>
        </w:rPr>
        <w:t>花生产业市场分析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2019年世界花生干果产业主要国家分析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一、非洲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二、北美和中美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三、南美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四、亚洲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五、欧洲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六、大洋洲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2019-2025年世界花生干果产业发展趋势预测分析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第二章 2019年中国花生干果行业市场发展环境解析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2019年中国宏观经济环境分析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一、中国gdp分析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二、消费价格指数分析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三、城乡居民收入分析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四、社会消费品零售总额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五、全社会固定资产投资分析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六、进出口总额及增长率分析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2019年中国花生干果市场政策环境分析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一、花生干果政策分析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二、花生干果进出口政策分析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三、花生干果相关产业政策影响分析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2019年中国花生干果市场社会环境分析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一、人口环境分析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二、教育环境分析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三、文化环境分析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四、生态环境分析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第三章 2019年中国花生干果产业运行走势透析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2019年中国花生干果产业发展综述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一、我国花生种植分析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二、中国花生价格分析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三、2014年我国新花生市场收购价与10年对比分析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2019年中国重点地区花生产业发展走势分析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一、河南新乡花生米略升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二、山东大花生的“升路”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三、10万亩无公害花生良种繁育基地落户山东聊城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第三节 2019年中国花生干果产业发展存在问题分析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第四章 2019年中国花生干果产业市场运行动态解读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2019年中国花生干果产业市场供需分析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一、花生产量统计分析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二、花生需求分析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三、花生产业需求特点分析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2019年中国花生干果产业市场动态分析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一、花生中间商市场分析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二、花生内贸终端销售迟缓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三、花生市场震荡寻底，价格维持区间震荡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2019年中国花生干果产业细分市场分析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一、去壳花生壳花生市场分析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二、带壳花生壳花生市场分析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三、烘焙花生市场分析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2019年中国花生主要产品市场分析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一、酒鬼花生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二、入味花生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第五章 2015-2019年中国花生干果加工行业数据监测分析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2015-2019年中国花生干果加工行业规模分析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一、企业数量增长分析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二、从业人数增长分析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三、资产规模增长分析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2019年中国花生干果加工行业结构分析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一、企业数量结构分析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1、不同类型分析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2、不同所有制分析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二、销售收入结构分析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1、不同类型分析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2、不同所有制分析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2015-2019年中国花生干果加工行业产值分析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一、产成品增长分析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二、工业销售产值分析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三、出口交货值分析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2015-2019年中国花生干果加工行业成本费用分析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一、销售成本统计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二、费用统计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 2015-2019年中国花生干果加工行业盈利能力分析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一、主要盈利指标分析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二、主要盈利能力指标分析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第六章 2015-2019年中国去壳花生进出口数据监测分析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2015-2019年中国去壳花生进口数据分析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一、进口数量分析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二、进口金额分析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2015-2019年中国去壳花生出口数据分析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一、出口数量分析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二、出口金额分析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2015-2019年中国去壳花生进出口平均单价分析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2015-2019年中国去壳花生进出口国家及地区分析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一、进口国家及地区分析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二、出口国家及地区分析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第七章 2015-2019年中国烘焙花生进出口数据监测分析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2015-2019年中国烘焙花生进口数据分析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一、进口数量分析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二、进口金额分析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2015-2019年中国烘焙花生出口数据分析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一、出口数量分析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二、出口金额分析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2015-2019年中国烘焙花生进出口平均单价分析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2015-2019年中国烘焙花生进出口国家及地区分析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一、进口国家及地区分析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二、出口国家及地区分析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第八章 2019年中国花生干果市场竞争局势透析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2019年中国花生干果行业竞争现状分析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一、世界花生出口国产业竞争力比较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二、花生干果市场竞争力分析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三、花生价格竞争分析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2019年中国花生干果行业集中度分析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一、花生干果市场集中度分析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二、花生干果区域集中度分析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2019年中国花生干果提升竞争力策略分析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2019年中国花生干果行业竞争中存的问题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 2019-2025年中国花生干果行业竞争趋势分析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第九章 2019年中国花生干果优势生产企业竞争力及关键性数据分析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青岛金华粮油食品集团股份有限公司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日照裕兴食品有限公司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四、企业偿债能力分析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乳山市亨利花生有限公司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日照金玫花生食品有限公司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第五节 乳山市兴隆花生制品有限公司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四、企业偿债能力分析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第六节 文登市威盛食品有限公司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第七节 青岛洛山果仁有限公司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第八节 青岛东昌食品有限公司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四、企业偿债能力分析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第九节 青岛朝日食品有限公司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四、企业偿债能力分析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第十节 日照市聚丰食品有限公司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一、企业概况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二、企业主要经济指标分析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三、企业盈利能力分析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四、企业偿债能力分析 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五、企业运营能力分析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六、企业成长能力分析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第十章 2019年中国干果行业市场运行动态聚焦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2019年中国干、</w:t>
      </w:r>
      <w:hyperlink r:id="rId8" w:tgtFrame="http://www.cir.cn/2014-07/_blank" w:tooltip="坚果市场行情分析与趋势预测" w:history="1">
        <w:r>
          <w:rPr>
            <w:rFonts w:ascii="宋体" w:eastAsia="宋体" w:hAnsi="宋体" w:hint="eastAsia"/>
            <w:sz w:val="24"/>
            <w:szCs w:val="24"/>
          </w:rPr>
          <w:t>坚果</w:t>
        </w:r>
      </w:hyperlink>
      <w:hyperlink r:id="rId9" w:tgtFrame="http://www.cir.cn/2014-07/_blank" w:tooltip="行业现状" w:history="1">
        <w:r>
          <w:rPr>
            <w:rFonts w:ascii="宋体" w:eastAsia="宋体" w:hAnsi="宋体" w:hint="eastAsia"/>
            <w:sz w:val="24"/>
            <w:szCs w:val="24"/>
          </w:rPr>
          <w:t>行业现状</w:t>
        </w:r>
      </w:hyperlink>
      <w:r>
        <w:rPr>
          <w:rFonts w:ascii="宋体" w:eastAsia="宋体" w:hAnsi="宋体" w:hint="eastAsia"/>
          <w:sz w:val="24"/>
          <w:szCs w:val="24"/>
        </w:rPr>
        <w:t>综述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一、干、坚果加工行业运行特点分析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二、中国干、坚果种植概况及区域分布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三、传统坚果炒货业加快品牌化步伐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2019年中国干、坚果部分地区运行分析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一、合肥打造“中国坚果炒货之都”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二、云南永德政协助推澳洲坚果产业发展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三、本溪干坚果经济林发展迅猛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四、扶绥昌平乡种植三千多亩坚果获增收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五、临沧打造“全国最大的澳洲坚果基地”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六、黄龙努力打造核桃国内坚果行业知名品牌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2019年中国干果、坚果市场运行动态透析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一、第五届中国坚果炒货食品展在合肥登场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二、内地食品坚果业领跑者“恰恰股份”上市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三、坚果炒货行业协会成立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四、干果特产开拓络新渠道成拍拍网抢手货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五、龙岗镇：“三步走”助推坚果食品产业转型升级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2019年中国干果、坚果市场</w:t>
      </w:r>
      <w:hyperlink r:id="rId10" w:tgtFrame="http://www.cir.cn/2014-07/_blank" w:tooltip="贸易市场调研与前景预测" w:history="1">
        <w:r>
          <w:rPr>
            <w:rFonts w:ascii="宋体" w:eastAsia="宋体" w:hAnsi="宋体" w:hint="eastAsia"/>
            <w:sz w:val="24"/>
            <w:szCs w:val="24"/>
          </w:rPr>
          <w:t>贸易</w:t>
        </w:r>
      </w:hyperlink>
      <w:r>
        <w:rPr>
          <w:rFonts w:ascii="宋体" w:eastAsia="宋体" w:hAnsi="宋体" w:hint="eastAsia"/>
          <w:sz w:val="24"/>
          <w:szCs w:val="24"/>
        </w:rPr>
        <w:t>运行状况分析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一、新疆干果巴旦木哈市热销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二、中山干坚果出口再创新佳绩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三、合肥炒货节落幕去壳坚果异军突起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四、炒货干果价格疯涨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第十一章 2019-2025年中国花生干果产业发展趋势预测分析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2019-2025年中国花生干果产业前景展望分析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lastRenderedPageBreak/>
        <w:t>一、花生干果行情预测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二、中国</w:t>
      </w:r>
      <w:hyperlink r:id="rId11" w:tgtFrame="http://www.cir.cn/2014-07/_blank" w:tooltip="休闲食品未来发展趋势" w:history="1">
        <w:r>
          <w:rPr>
            <w:rFonts w:ascii="宋体" w:eastAsia="宋体" w:hAnsi="宋体" w:hint="eastAsia"/>
            <w:sz w:val="24"/>
            <w:szCs w:val="24"/>
          </w:rPr>
          <w:t>休闲食品</w:t>
        </w:r>
      </w:hyperlink>
      <w:r>
        <w:rPr>
          <w:rFonts w:ascii="宋体" w:eastAsia="宋体" w:hAnsi="宋体" w:hint="eastAsia"/>
          <w:sz w:val="24"/>
          <w:szCs w:val="24"/>
        </w:rPr>
        <w:t>加工业前景分析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三、花生干果市场竞争格局预测分析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2019-2025年中国花生干果产业市场预测分析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一、花生干果市场供给情况预测分析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二、花生干果需求预测分析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三、花生干果进出口预测分析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2019-2025年中国花生干果产业市场盈利预测分析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第十二章 2019-2025年中国花生干果业投资机会与风险指引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第一节 2019-2025年中国花生干果业投资环境分析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第二节 2019-2025年中国花生干果业投资机会分析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一、花生干果投资潜力分析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二、花生干果投资吸引力分析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第三节 2019-2025年中国花生干果业投资风险分析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一、市场竞争风险分析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二、政策风险分析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三、技术风险分析</w:t>
      </w:r>
    </w:p>
    <w:p w:rsidR="00032A14" w:rsidRDefault="00EE42BF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第四节  专家建议</w:t>
      </w:r>
    </w:p>
    <w:p w:rsidR="00032A14" w:rsidRDefault="00032A14">
      <w:pPr>
        <w:spacing w:line="360" w:lineRule="auto"/>
        <w:rPr>
          <w:rFonts w:ascii="宋体" w:eastAsia="宋体" w:hAnsi="宋体"/>
          <w:sz w:val="24"/>
          <w:szCs w:val="24"/>
        </w:rPr>
      </w:pPr>
    </w:p>
    <w:sectPr w:rsidR="00032A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15734" w:rsidRDefault="00515734" w:rsidP="00477DFA">
      <w:pPr>
        <w:spacing w:after="0"/>
      </w:pPr>
      <w:r>
        <w:separator/>
      </w:r>
    </w:p>
  </w:endnote>
  <w:endnote w:type="continuationSeparator" w:id="0">
    <w:p w:rsidR="00515734" w:rsidRDefault="00515734" w:rsidP="00477DF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15734" w:rsidRDefault="00515734" w:rsidP="00477DFA">
      <w:pPr>
        <w:spacing w:after="0"/>
      </w:pPr>
      <w:r>
        <w:separator/>
      </w:r>
    </w:p>
  </w:footnote>
  <w:footnote w:type="continuationSeparator" w:id="0">
    <w:p w:rsidR="00515734" w:rsidRDefault="00515734" w:rsidP="00477DF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32A14"/>
    <w:rsid w:val="001127DA"/>
    <w:rsid w:val="001247B5"/>
    <w:rsid w:val="002C35BC"/>
    <w:rsid w:val="00323B43"/>
    <w:rsid w:val="00326561"/>
    <w:rsid w:val="003D37D8"/>
    <w:rsid w:val="00426133"/>
    <w:rsid w:val="004358AB"/>
    <w:rsid w:val="00477DFA"/>
    <w:rsid w:val="00515734"/>
    <w:rsid w:val="005B1329"/>
    <w:rsid w:val="006152BD"/>
    <w:rsid w:val="006E1C52"/>
    <w:rsid w:val="0078663D"/>
    <w:rsid w:val="00876C48"/>
    <w:rsid w:val="00896347"/>
    <w:rsid w:val="00896506"/>
    <w:rsid w:val="008B7726"/>
    <w:rsid w:val="008D38B3"/>
    <w:rsid w:val="009D3542"/>
    <w:rsid w:val="009F00FD"/>
    <w:rsid w:val="00B6044C"/>
    <w:rsid w:val="00B97C08"/>
    <w:rsid w:val="00D31D50"/>
    <w:rsid w:val="00EB17CA"/>
    <w:rsid w:val="00EE42BF"/>
    <w:rsid w:val="045215C6"/>
    <w:rsid w:val="06924CFC"/>
    <w:rsid w:val="09435005"/>
    <w:rsid w:val="0B332592"/>
    <w:rsid w:val="0BB5650F"/>
    <w:rsid w:val="0CDE3D78"/>
    <w:rsid w:val="0D110DFB"/>
    <w:rsid w:val="0F4F6176"/>
    <w:rsid w:val="105B7561"/>
    <w:rsid w:val="108B1A2B"/>
    <w:rsid w:val="10ED7FF1"/>
    <w:rsid w:val="12F73123"/>
    <w:rsid w:val="131A7DF8"/>
    <w:rsid w:val="151E3FB9"/>
    <w:rsid w:val="15DB7E89"/>
    <w:rsid w:val="16B54F00"/>
    <w:rsid w:val="16BF1736"/>
    <w:rsid w:val="16D829C1"/>
    <w:rsid w:val="1AD173E1"/>
    <w:rsid w:val="1C213A1E"/>
    <w:rsid w:val="1CB6427B"/>
    <w:rsid w:val="1D86093D"/>
    <w:rsid w:val="1E583510"/>
    <w:rsid w:val="1EEE397F"/>
    <w:rsid w:val="2030271E"/>
    <w:rsid w:val="24564D7F"/>
    <w:rsid w:val="254213F0"/>
    <w:rsid w:val="25BE730E"/>
    <w:rsid w:val="2748694C"/>
    <w:rsid w:val="28E53883"/>
    <w:rsid w:val="29A212C3"/>
    <w:rsid w:val="2C2801EA"/>
    <w:rsid w:val="2D623CAA"/>
    <w:rsid w:val="2D6D0015"/>
    <w:rsid w:val="2D835B89"/>
    <w:rsid w:val="2F33742E"/>
    <w:rsid w:val="2F630F14"/>
    <w:rsid w:val="2F963BB6"/>
    <w:rsid w:val="2FA8325A"/>
    <w:rsid w:val="2FCB74A1"/>
    <w:rsid w:val="30365223"/>
    <w:rsid w:val="318215E1"/>
    <w:rsid w:val="319660FB"/>
    <w:rsid w:val="32F73954"/>
    <w:rsid w:val="338301F5"/>
    <w:rsid w:val="340473B7"/>
    <w:rsid w:val="348635B1"/>
    <w:rsid w:val="35090A1F"/>
    <w:rsid w:val="358B3D18"/>
    <w:rsid w:val="35A06B99"/>
    <w:rsid w:val="3BCB1CDF"/>
    <w:rsid w:val="3C956D00"/>
    <w:rsid w:val="3E3349D0"/>
    <w:rsid w:val="41017CD4"/>
    <w:rsid w:val="419E480B"/>
    <w:rsid w:val="42423748"/>
    <w:rsid w:val="42ED13E1"/>
    <w:rsid w:val="45A35E31"/>
    <w:rsid w:val="476C0138"/>
    <w:rsid w:val="489100FA"/>
    <w:rsid w:val="4A675D19"/>
    <w:rsid w:val="4BA6510C"/>
    <w:rsid w:val="4C6A5809"/>
    <w:rsid w:val="4D0140C0"/>
    <w:rsid w:val="4E636674"/>
    <w:rsid w:val="4EE70A50"/>
    <w:rsid w:val="501838BD"/>
    <w:rsid w:val="5091227E"/>
    <w:rsid w:val="50AB7977"/>
    <w:rsid w:val="5249559F"/>
    <w:rsid w:val="53CB3A57"/>
    <w:rsid w:val="55545D3C"/>
    <w:rsid w:val="59324AF9"/>
    <w:rsid w:val="5A382A7F"/>
    <w:rsid w:val="5B0C2DD2"/>
    <w:rsid w:val="5EBF4968"/>
    <w:rsid w:val="611B30CE"/>
    <w:rsid w:val="684D3A38"/>
    <w:rsid w:val="6872140D"/>
    <w:rsid w:val="6ADA5740"/>
    <w:rsid w:val="6B2B0559"/>
    <w:rsid w:val="6E3D1A16"/>
    <w:rsid w:val="6F1F037B"/>
    <w:rsid w:val="733B3CE0"/>
    <w:rsid w:val="73666803"/>
    <w:rsid w:val="74157D3C"/>
    <w:rsid w:val="744E76C6"/>
    <w:rsid w:val="75664E9A"/>
    <w:rsid w:val="77332318"/>
    <w:rsid w:val="7A773F47"/>
    <w:rsid w:val="7AE2432F"/>
    <w:rsid w:val="7DE90B30"/>
    <w:rsid w:val="7E0C4C95"/>
    <w:rsid w:val="7F936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3C1D397"/>
  <w15:docId w15:val="{369599DB-DAEE-4A99-BECC-D8EF90C93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paragraph" w:styleId="1">
    <w:name w:val="heading 1"/>
    <w:basedOn w:val="a"/>
    <w:next w:val="a"/>
    <w:uiPriority w:val="9"/>
    <w:qFormat/>
    <w:pPr>
      <w:spacing w:beforeAutospacing="1" w:after="0" w:afterAutospacing="1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paragraph" w:styleId="2">
    <w:name w:val="heading 2"/>
    <w:basedOn w:val="a"/>
    <w:next w:val="a"/>
    <w:link w:val="20"/>
    <w:uiPriority w:val="9"/>
    <w:qFormat/>
    <w:pPr>
      <w:adjustRightInd/>
      <w:snapToGrid/>
      <w:spacing w:before="100" w:beforeAutospacing="1" w:after="100" w:afterAutospacing="1"/>
      <w:outlineLvl w:val="1"/>
    </w:pPr>
    <w:rPr>
      <w:rFonts w:ascii="宋体" w:eastAsia="宋体" w:hAnsi="宋体" w:cs="宋体"/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qFormat/>
    <w:pPr>
      <w:adjustRightInd/>
      <w:snapToGrid/>
      <w:spacing w:before="100" w:beforeAutospacing="1" w:after="100" w:afterAutospacing="1"/>
      <w:outlineLvl w:val="2"/>
    </w:pPr>
    <w:rPr>
      <w:rFonts w:ascii="宋体" w:eastAsia="宋体" w:hAnsi="宋体" w:cs="宋体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pPr>
      <w:spacing w:beforeAutospacing="1" w:after="0" w:afterAutospacing="1"/>
    </w:pPr>
    <w:rPr>
      <w:rFonts w:cs="Times New Roman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rFonts w:ascii="Tahoma" w:hAnsi="Tahoma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rFonts w:ascii="Tahoma" w:hAnsi="Tahoma"/>
      <w:sz w:val="18"/>
      <w:szCs w:val="18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20">
    <w:name w:val="标题 2 字符"/>
    <w:basedOn w:val="a0"/>
    <w:link w:val="2"/>
    <w:uiPriority w:val="9"/>
    <w:qFormat/>
    <w:rPr>
      <w:rFonts w:ascii="宋体" w:eastAsia="宋体" w:hAnsi="宋体" w:cs="宋体"/>
      <w:b/>
      <w:bCs/>
      <w:sz w:val="36"/>
      <w:szCs w:val="36"/>
    </w:rPr>
  </w:style>
  <w:style w:type="character" w:customStyle="1" w:styleId="30">
    <w:name w:val="标题 3 字符"/>
    <w:basedOn w:val="a0"/>
    <w:link w:val="3"/>
    <w:uiPriority w:val="9"/>
    <w:qFormat/>
    <w:rPr>
      <w:rFonts w:ascii="宋体" w:eastAsia="宋体" w:hAnsi="宋体" w:cs="宋体"/>
      <w:b/>
      <w:bCs/>
      <w:sz w:val="27"/>
      <w:szCs w:val="2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r.cn/1/93/JianGuoShiChangXingQingFenXiYuQu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ir.cn/5/10/HongBeiShiChangDiaoYanYuQianJing.htm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cir.cn/7/18/XiuXianShiPinWeiLaiFaZhanQuShi.htm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ir.cn/3/77/MaoYiShiChangDiaoYanYuQianJingYu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r.cn/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11</Pages>
  <Words>622</Words>
  <Characters>3550</Characters>
  <Application>Microsoft Office Word</Application>
  <DocSecurity>0</DocSecurity>
  <Lines>29</Lines>
  <Paragraphs>8</Paragraphs>
  <ScaleCrop>false</ScaleCrop>
  <Company/>
  <LinksUpToDate>false</LinksUpToDate>
  <CharactersWithSpaces>4164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13810353970</cp:lastModifiedBy>
  <cp:revision>6</cp:revision>
  <dcterms:created xsi:type="dcterms:W3CDTF">2019-02-01T01:56:00Z</dcterms:created>
  <dcterms:modified xsi:type="dcterms:W3CDTF">2019-12-31T01:53:00Z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