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BA9" w:rsidRDefault="00F00BA9" w:rsidP="00F00BA9">
      <w:r w:rsidRPr="00991A95">
        <w:t>特高压电网</w:t>
      </w:r>
    </w:p>
    <w:p w:rsidR="00F00BA9" w:rsidRDefault="00F00BA9" w:rsidP="00F00BA9">
      <w:r w:rsidRPr="00991A95">
        <w:t>2019年中国特高压电网调研报告</w:t>
      </w:r>
    </w:p>
    <w:p w:rsidR="0088453A" w:rsidRDefault="0088453A" w:rsidP="0088453A">
      <w:r>
        <w:rPr>
          <w:rFonts w:hint="eastAsia"/>
        </w:rPr>
        <w:t>【报告编号】</w:t>
      </w:r>
      <w:r>
        <w:t>D</w:t>
      </w:r>
      <w:r w:rsidR="00EB34C1">
        <w:t>7</w:t>
      </w:r>
      <w:r w:rsidR="00991A95">
        <w:t>5</w:t>
      </w:r>
    </w:p>
    <w:p w:rsidR="00991A95" w:rsidRDefault="00991A95" w:rsidP="00991A95">
      <w:bookmarkStart w:id="0" w:name="_GoBack"/>
      <w:bookmarkEnd w:id="0"/>
      <w:r>
        <w:rPr>
          <w:rFonts w:hint="eastAsia"/>
        </w:rPr>
        <w:t>第一章　特高压电网的概述</w:t>
      </w:r>
    </w:p>
    <w:p w:rsidR="00991A95" w:rsidRDefault="00991A95" w:rsidP="00991A95">
      <w:r>
        <w:t>1.1　特高压电网的定义</w:t>
      </w:r>
    </w:p>
    <w:p w:rsidR="00991A95" w:rsidRDefault="00991A95" w:rsidP="00991A95">
      <w:r>
        <w:t>1.2　特高压电网的基本条件</w:t>
      </w:r>
    </w:p>
    <w:p w:rsidR="00991A95" w:rsidRDefault="00991A95" w:rsidP="00991A95">
      <w:r>
        <w:t>1.3　交流特高压技术的可行性</w:t>
      </w:r>
    </w:p>
    <w:p w:rsidR="00991A95" w:rsidRDefault="00991A95" w:rsidP="00991A95">
      <w:r>
        <w:rPr>
          <w:rFonts w:hint="eastAsia"/>
        </w:rPr>
        <w:t>第二章　发展特高压电网的重要性和必要性</w:t>
      </w:r>
    </w:p>
    <w:p w:rsidR="00991A95" w:rsidRDefault="00991A95" w:rsidP="00991A95">
      <w:r>
        <w:t>2.1　特高压电网建设的规模效益</w:t>
      </w:r>
    </w:p>
    <w:p w:rsidR="00991A95" w:rsidRDefault="00991A95" w:rsidP="00991A95">
      <w:r>
        <w:t>2.2　特高压电网建设是电力工业发展的必由之路</w:t>
      </w:r>
    </w:p>
    <w:p w:rsidR="00991A95" w:rsidRDefault="00991A95" w:rsidP="00991A95">
      <w:r>
        <w:t>2.3　特高压发展是我国电网科学发展的重要举措</w:t>
      </w:r>
    </w:p>
    <w:p w:rsidR="00991A95" w:rsidRDefault="00991A95" w:rsidP="00991A95">
      <w:r>
        <w:t>2.4　发展特高压电网是我国能源可持续发展的必然选择</w:t>
      </w:r>
    </w:p>
    <w:p w:rsidR="00991A95" w:rsidRDefault="00991A95" w:rsidP="00991A95">
      <w:r>
        <w:t>2.5　特高压电网建设利于推动清洁能源发展</w:t>
      </w:r>
    </w:p>
    <w:p w:rsidR="00991A95" w:rsidRDefault="00991A95" w:rsidP="00991A95">
      <w:r>
        <w:t>2.6　特高压电网成为晋电外送重要渠道</w:t>
      </w:r>
    </w:p>
    <w:p w:rsidR="00991A95" w:rsidRDefault="00991A95" w:rsidP="00991A95">
      <w:r>
        <w:rPr>
          <w:rFonts w:hint="eastAsia"/>
        </w:rPr>
        <w:t xml:space="preserve">第三章　</w:t>
      </w:r>
      <w:r w:rsidR="009641D6">
        <w:t>2014-2018</w:t>
      </w:r>
      <w:r>
        <w:t>年国际特高压电网的发展</w:t>
      </w:r>
    </w:p>
    <w:p w:rsidR="00991A95" w:rsidRDefault="00991A95" w:rsidP="00991A95">
      <w:r>
        <w:t>3.1　世界特高压输电网的发展历程</w:t>
      </w:r>
    </w:p>
    <w:p w:rsidR="00991A95" w:rsidRDefault="00991A95" w:rsidP="00991A95">
      <w:r>
        <w:t>3.2　日本特高压电网发展的概况</w:t>
      </w:r>
    </w:p>
    <w:p w:rsidR="00991A95" w:rsidRDefault="00991A95" w:rsidP="00991A95">
      <w:r>
        <w:t>3.3　印度特高压电网的发展</w:t>
      </w:r>
    </w:p>
    <w:p w:rsidR="00991A95" w:rsidRDefault="00991A95" w:rsidP="00991A95">
      <w:r>
        <w:t>3.4　俄罗斯超、特高压输变电技术的发展</w:t>
      </w:r>
    </w:p>
    <w:p w:rsidR="00991A95" w:rsidRDefault="00991A95" w:rsidP="00991A95">
      <w:r>
        <w:t>3.5　乌克兰超、特高压电网技术的发展</w:t>
      </w:r>
    </w:p>
    <w:p w:rsidR="00991A95" w:rsidRDefault="00991A95" w:rsidP="00991A95">
      <w:r>
        <w:rPr>
          <w:rFonts w:hint="eastAsia"/>
        </w:rPr>
        <w:t xml:space="preserve">第四章　</w:t>
      </w:r>
      <w:r w:rsidR="009641D6">
        <w:t>2014-2018</w:t>
      </w:r>
      <w:r>
        <w:t>年中国特高压电网的发展概况</w:t>
      </w:r>
    </w:p>
    <w:p w:rsidR="00991A95" w:rsidRDefault="00991A95" w:rsidP="00991A95">
      <w:r>
        <w:t>4.1　特高压电网建设服务经济社会发展</w:t>
      </w:r>
    </w:p>
    <w:p w:rsidR="00991A95" w:rsidRDefault="00991A95" w:rsidP="00991A95">
      <w:r>
        <w:t>4.2　我国特高压电网发展建设的现状</w:t>
      </w:r>
    </w:p>
    <w:p w:rsidR="00991A95" w:rsidRDefault="00991A95" w:rsidP="00991A95">
      <w:r>
        <w:t>4.3　我国发展特高压输电技术呈现自主创新特点</w:t>
      </w:r>
    </w:p>
    <w:p w:rsidR="00991A95" w:rsidRDefault="00991A95" w:rsidP="00991A95">
      <w:r>
        <w:t>4.4　我国已全面步入特高压交直流混合电网的时代</w:t>
      </w:r>
    </w:p>
    <w:p w:rsidR="00991A95" w:rsidRDefault="00991A95" w:rsidP="00991A95">
      <w:r>
        <w:rPr>
          <w:rFonts w:hint="eastAsia"/>
        </w:rPr>
        <w:t xml:space="preserve">第五章　</w:t>
      </w:r>
      <w:r w:rsidR="009641D6">
        <w:t>2014-2018</w:t>
      </w:r>
      <w:r>
        <w:t>年我国各地区特高压电网的建设</w:t>
      </w:r>
    </w:p>
    <w:p w:rsidR="00991A95" w:rsidRDefault="00991A95" w:rsidP="00991A95">
      <w:r>
        <w:t>5.1　湖南投巨资建设特高压电网</w:t>
      </w:r>
    </w:p>
    <w:p w:rsidR="00991A95" w:rsidRDefault="00991A95" w:rsidP="00991A95">
      <w:r>
        <w:t>5.2　特高压输电对湖北缺电局面的有利方面</w:t>
      </w:r>
    </w:p>
    <w:p w:rsidR="00991A95" w:rsidRDefault="00991A95" w:rsidP="00991A95">
      <w:r>
        <w:t>5.3　辽宁大规模启动特高压电网建设</w:t>
      </w:r>
    </w:p>
    <w:p w:rsidR="00991A95" w:rsidRDefault="00991A95" w:rsidP="00991A95">
      <w:r>
        <w:t>5.4　山西通过特高压电网的外送电量情况</w:t>
      </w:r>
    </w:p>
    <w:p w:rsidR="00991A95" w:rsidRDefault="00991A95" w:rsidP="00991A95">
      <w:r>
        <w:t>5.5　重庆电网建设进入特高压时期</w:t>
      </w:r>
    </w:p>
    <w:p w:rsidR="00991A95" w:rsidRDefault="00991A95" w:rsidP="00991A95">
      <w:r>
        <w:t>5.6　特高压电网建设对福建电网安全稳定的影响</w:t>
      </w:r>
    </w:p>
    <w:p w:rsidR="00991A95" w:rsidRDefault="00991A95" w:rsidP="00991A95">
      <w:r>
        <w:rPr>
          <w:rFonts w:hint="eastAsia"/>
        </w:rPr>
        <w:t xml:space="preserve">第六章　</w:t>
      </w:r>
      <w:r w:rsidR="009641D6">
        <w:t>2014-2018</w:t>
      </w:r>
      <w:r>
        <w:t>年我国特高压电网项目的建设动态</w:t>
      </w:r>
    </w:p>
    <w:p w:rsidR="00991A95" w:rsidRDefault="00991A95" w:rsidP="00991A95">
      <w:r>
        <w:t>6.1　国家电网特高压扩建工程顺利通过</w:t>
      </w:r>
    </w:p>
    <w:p w:rsidR="00991A95" w:rsidRDefault="00991A95" w:rsidP="00991A95">
      <w:r>
        <w:t>6.2　皖电东送特高压交流输电工程开工建设</w:t>
      </w:r>
    </w:p>
    <w:p w:rsidR="00991A95" w:rsidRDefault="00991A95" w:rsidP="00991A95">
      <w:r>
        <w:t>6.3　锦屏——苏南特高压直流输电工程全线贯通</w:t>
      </w:r>
    </w:p>
    <w:p w:rsidR="00991A95" w:rsidRDefault="00991A95" w:rsidP="00991A95">
      <w:r>
        <w:t>6.4　哈密南至郑州特高压直流工程开工</w:t>
      </w:r>
    </w:p>
    <w:p w:rsidR="00991A95" w:rsidRDefault="00991A95" w:rsidP="00991A95">
      <w:r>
        <w:t>6.5　溪洛渡左岸——浙江金华特高压直流工程动工</w:t>
      </w:r>
    </w:p>
    <w:p w:rsidR="00991A95" w:rsidRDefault="00991A95" w:rsidP="00991A95">
      <w:r>
        <w:rPr>
          <w:rFonts w:hint="eastAsia"/>
        </w:rPr>
        <w:t xml:space="preserve">第七章　</w:t>
      </w:r>
      <w:r w:rsidR="009641D6">
        <w:t>2014-2018</w:t>
      </w:r>
      <w:r>
        <w:t>年特高压电网相关企业经营状况</w:t>
      </w:r>
    </w:p>
    <w:p w:rsidR="00991A95" w:rsidRDefault="00991A95" w:rsidP="00991A95">
      <w:r>
        <w:t>7.1　特变电工</w:t>
      </w:r>
    </w:p>
    <w:p w:rsidR="00991A95" w:rsidRDefault="00991A95" w:rsidP="00991A95">
      <w:r>
        <w:t>7.2　许继电气</w:t>
      </w:r>
    </w:p>
    <w:p w:rsidR="00991A95" w:rsidRDefault="00991A95" w:rsidP="00991A95">
      <w:r>
        <w:t>7.3　中国西电</w:t>
      </w:r>
    </w:p>
    <w:p w:rsidR="00991A95" w:rsidRDefault="00991A95" w:rsidP="00991A95">
      <w:r>
        <w:t>7.4　平高电气</w:t>
      </w:r>
    </w:p>
    <w:p w:rsidR="00991A95" w:rsidRDefault="00991A95" w:rsidP="00991A95">
      <w:r>
        <w:t>7.5　金利华电</w:t>
      </w:r>
    </w:p>
    <w:p w:rsidR="00991A95" w:rsidRDefault="00991A95" w:rsidP="00991A95">
      <w:r>
        <w:lastRenderedPageBreak/>
        <w:t>7.6　荣信股份</w:t>
      </w:r>
    </w:p>
    <w:p w:rsidR="00991A95" w:rsidRDefault="00991A95" w:rsidP="00991A95">
      <w:r>
        <w:rPr>
          <w:rFonts w:hint="eastAsia"/>
        </w:rPr>
        <w:t>第八章　特高压电网的投资机会</w:t>
      </w:r>
    </w:p>
    <w:p w:rsidR="00991A95" w:rsidRDefault="00991A95" w:rsidP="00991A95">
      <w:r>
        <w:t>8.1　特高压电网建设刻不容缓</w:t>
      </w:r>
    </w:p>
    <w:p w:rsidR="00991A95" w:rsidRDefault="00991A95" w:rsidP="00991A95">
      <w:r>
        <w:t>8.2　政策倾向特高压电网建设</w:t>
      </w:r>
    </w:p>
    <w:p w:rsidR="00991A95" w:rsidRDefault="00991A95" w:rsidP="00991A95">
      <w:r>
        <w:rPr>
          <w:rFonts w:hint="eastAsia"/>
        </w:rPr>
        <w:t>第九章　特高压电网的发展预测</w:t>
      </w:r>
    </w:p>
    <w:p w:rsidR="00991A95" w:rsidRDefault="00991A95" w:rsidP="00991A95">
      <w:r>
        <w:t>9.1　十三五期间我国特高压电网的发展方向</w:t>
      </w:r>
    </w:p>
    <w:p w:rsidR="00991A95" w:rsidRDefault="00991A95" w:rsidP="00991A95">
      <w:r>
        <w:t>9.2　十三五期间特高压建设将步入快速发展阶段</w:t>
      </w:r>
    </w:p>
    <w:p w:rsidR="00991A95" w:rsidRDefault="00991A95" w:rsidP="00991A95">
      <w:r>
        <w:t>9.3　十三五期间我国特高压电网投资预测</w:t>
      </w:r>
    </w:p>
    <w:sectPr w:rsidR="00991A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46B"/>
    <w:rsid w:val="00017EF5"/>
    <w:rsid w:val="00095A33"/>
    <w:rsid w:val="000B7718"/>
    <w:rsid w:val="000C38AC"/>
    <w:rsid w:val="000E4908"/>
    <w:rsid w:val="001762C7"/>
    <w:rsid w:val="001D3B9C"/>
    <w:rsid w:val="00237EF8"/>
    <w:rsid w:val="00275C30"/>
    <w:rsid w:val="002961EF"/>
    <w:rsid w:val="002A43BF"/>
    <w:rsid w:val="002C61C0"/>
    <w:rsid w:val="002F3494"/>
    <w:rsid w:val="003066B0"/>
    <w:rsid w:val="00330511"/>
    <w:rsid w:val="00350CDB"/>
    <w:rsid w:val="003C771C"/>
    <w:rsid w:val="00506EFB"/>
    <w:rsid w:val="00597700"/>
    <w:rsid w:val="005D7FF6"/>
    <w:rsid w:val="006864F1"/>
    <w:rsid w:val="00686DF7"/>
    <w:rsid w:val="00693848"/>
    <w:rsid w:val="006E4F0A"/>
    <w:rsid w:val="00715362"/>
    <w:rsid w:val="007168CC"/>
    <w:rsid w:val="00723F6D"/>
    <w:rsid w:val="007303BF"/>
    <w:rsid w:val="007A446B"/>
    <w:rsid w:val="007F7FE5"/>
    <w:rsid w:val="00865720"/>
    <w:rsid w:val="0088453A"/>
    <w:rsid w:val="008B20EB"/>
    <w:rsid w:val="00921994"/>
    <w:rsid w:val="00933839"/>
    <w:rsid w:val="009641D6"/>
    <w:rsid w:val="00991A95"/>
    <w:rsid w:val="009B7A85"/>
    <w:rsid w:val="009E6BF0"/>
    <w:rsid w:val="00A04F1A"/>
    <w:rsid w:val="00A32088"/>
    <w:rsid w:val="00A55ED3"/>
    <w:rsid w:val="00A71BD8"/>
    <w:rsid w:val="00AC6EB4"/>
    <w:rsid w:val="00BF5F53"/>
    <w:rsid w:val="00D13C12"/>
    <w:rsid w:val="00D225F9"/>
    <w:rsid w:val="00D252F9"/>
    <w:rsid w:val="00D32350"/>
    <w:rsid w:val="00D56C11"/>
    <w:rsid w:val="00DA573E"/>
    <w:rsid w:val="00DC0A62"/>
    <w:rsid w:val="00DC5B15"/>
    <w:rsid w:val="00DE635A"/>
    <w:rsid w:val="00E00043"/>
    <w:rsid w:val="00EB34C1"/>
    <w:rsid w:val="00EC3903"/>
    <w:rsid w:val="00F00BA9"/>
    <w:rsid w:val="00F575C8"/>
    <w:rsid w:val="00F73199"/>
    <w:rsid w:val="00FA1DEF"/>
    <w:rsid w:val="00FD0EF3"/>
    <w:rsid w:val="00FF6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AAE53"/>
  <w15:chartTrackingRefBased/>
  <w15:docId w15:val="{70F78EFE-09BD-47B2-8527-B421EA760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1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4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4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0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0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5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9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8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8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7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6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6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5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6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4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8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1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33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9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0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9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2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6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6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6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3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3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0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6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1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3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44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9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8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9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5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7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5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6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5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2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8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9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5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5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3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0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1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1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3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5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7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2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5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3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2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4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2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2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1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2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9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8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0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17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35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2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大雷</dc:creator>
  <cp:keywords/>
  <dc:description/>
  <cp:lastModifiedBy>13810353970</cp:lastModifiedBy>
  <cp:revision>5</cp:revision>
  <dcterms:created xsi:type="dcterms:W3CDTF">2019-02-23T11:47:00Z</dcterms:created>
  <dcterms:modified xsi:type="dcterms:W3CDTF">2019-12-30T01:44:00Z</dcterms:modified>
</cp:coreProperties>
</file>