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68232" w14:textId="77777777" w:rsidR="001D20E2" w:rsidRDefault="001D20E2" w:rsidP="001D20E2">
      <w:r>
        <w:rPr>
          <w:rFonts w:hint="eastAsia"/>
        </w:rPr>
        <w:t>液晶显示器</w:t>
      </w:r>
    </w:p>
    <w:p w14:paraId="352AAB45" w14:textId="13D5B17B" w:rsidR="001D20E2" w:rsidRDefault="001D20E2" w:rsidP="001D20E2">
      <w:bookmarkStart w:id="0" w:name="_GoBack"/>
      <w:bookmarkEnd w:id="0"/>
      <w:r>
        <w:rPr>
          <w:rFonts w:hint="eastAsia"/>
        </w:rPr>
        <w:t>中国液晶显示器行业调查分析及发展趋势预测报告（</w:t>
      </w:r>
      <w:r>
        <w:t>2019-2025年）</w:t>
      </w:r>
    </w:p>
    <w:p w14:paraId="08C564E9" w14:textId="77777777" w:rsidR="00CF2316" w:rsidRDefault="00CF2316" w:rsidP="00CF2316">
      <w:r>
        <w:rPr>
          <w:rFonts w:hint="eastAsia"/>
        </w:rPr>
        <w:t>【报告编号】</w:t>
      </w:r>
      <w:r>
        <w:t>180131A663</w:t>
      </w:r>
    </w:p>
    <w:p w14:paraId="17BD0395" w14:textId="77777777" w:rsidR="00CF2316" w:rsidRDefault="00CF2316" w:rsidP="00CF2316">
      <w:r>
        <w:rPr>
          <w:rFonts w:hint="eastAsia"/>
        </w:rPr>
        <w:t>【交付时间】</w:t>
      </w:r>
      <w:r>
        <w:t>2-5个工作日，特殊要求再议</w:t>
      </w:r>
    </w:p>
    <w:p w14:paraId="493F22CD" w14:textId="77777777" w:rsidR="00CF2316" w:rsidRDefault="00CF2316" w:rsidP="00CF2316">
      <w:r>
        <w:rPr>
          <w:rFonts w:hint="eastAsia"/>
        </w:rPr>
        <w:t>【发布机构】普华有策</w:t>
      </w:r>
    </w:p>
    <w:p w14:paraId="1626EABE" w14:textId="77777777" w:rsidR="00CF2316" w:rsidRDefault="00CF2316" w:rsidP="00CF2316">
      <w:r>
        <w:rPr>
          <w:rFonts w:hint="eastAsia"/>
        </w:rPr>
        <w:t>【报告格式】纸质版</w:t>
      </w:r>
      <w:r>
        <w:t>+电子版</w:t>
      </w:r>
    </w:p>
    <w:p w14:paraId="6E082D73" w14:textId="77777777" w:rsidR="00CF2316" w:rsidRDefault="00CF2316" w:rsidP="00CF2316">
      <w:r>
        <w:rPr>
          <w:rFonts w:hint="eastAsia"/>
        </w:rPr>
        <w:t>（可开具增值税专用发票）</w:t>
      </w:r>
    </w:p>
    <w:p w14:paraId="4AC477FB" w14:textId="77777777" w:rsidR="00CF2316" w:rsidRDefault="00CF2316" w:rsidP="00CF2316">
      <w:r>
        <w:rPr>
          <w:rFonts w:hint="eastAsia"/>
        </w:rPr>
        <w:t>【交付方式】</w:t>
      </w:r>
      <w:r>
        <w:t>Email发送或快递</w:t>
      </w:r>
    </w:p>
    <w:p w14:paraId="6E3BC4E7" w14:textId="77777777" w:rsidR="00CF2316" w:rsidRDefault="00CF2316" w:rsidP="00CF2316">
      <w:r>
        <w:rPr>
          <w:rFonts w:hint="eastAsia"/>
        </w:rPr>
        <w:t>【售后服务】一年数据更新服务</w:t>
      </w:r>
    </w:p>
    <w:p w14:paraId="05FDC144" w14:textId="77777777" w:rsidR="00CF2316" w:rsidRDefault="00CF2316" w:rsidP="00CF2316">
      <w:r>
        <w:rPr>
          <w:rFonts w:hint="eastAsia"/>
        </w:rPr>
        <w:t>【详情咨询】张老师</w:t>
      </w:r>
      <w:r>
        <w:t>18610339331</w:t>
      </w:r>
    </w:p>
    <w:p w14:paraId="72EBFE2E" w14:textId="77777777" w:rsidR="00CF2316" w:rsidRDefault="00CF2316" w:rsidP="00CF2316">
      <w:r>
        <w:t>010-89218002</w:t>
      </w:r>
    </w:p>
    <w:p w14:paraId="6283188E" w14:textId="77777777" w:rsidR="00CF2316" w:rsidRDefault="00CF2316" w:rsidP="00CF2316">
      <w:r>
        <w:rPr>
          <w:rFonts w:hint="eastAsia"/>
        </w:rPr>
        <w:t>值班电话</w:t>
      </w:r>
      <w:r>
        <w:t>13911702652</w:t>
      </w:r>
    </w:p>
    <w:p w14:paraId="5A51E483" w14:textId="77777777" w:rsidR="00CF2316" w:rsidRDefault="00CF2316" w:rsidP="00CF2316">
      <w:r>
        <w:rPr>
          <w:rFonts w:hint="eastAsia"/>
        </w:rPr>
        <w:t>【邮件订购】</w:t>
      </w:r>
      <w:r>
        <w:t>puhua_policy@126.com</w:t>
      </w:r>
    </w:p>
    <w:p w14:paraId="12B86922" w14:textId="77777777" w:rsidR="00CF2316" w:rsidRDefault="00CF2316" w:rsidP="00CF2316">
      <w:r>
        <w:t>13911702652@139.com</w:t>
      </w:r>
    </w:p>
    <w:p w14:paraId="47A5F446" w14:textId="77777777" w:rsidR="00CF2316" w:rsidRDefault="00CF2316" w:rsidP="00CF2316">
      <w:r>
        <w:rPr>
          <w:rFonts w:hint="eastAsia"/>
        </w:rPr>
        <w:t>中国液晶显示器行业调查分析及发展趋势预测报告（</w:t>
      </w:r>
      <w:r>
        <w:t>2019-2025年）</w:t>
      </w:r>
    </w:p>
    <w:p w14:paraId="449900BD" w14:textId="77777777" w:rsidR="00CF2316" w:rsidRDefault="00CF2316" w:rsidP="00CF2316">
      <w:r>
        <w:rPr>
          <w:rFonts w:hint="eastAsia"/>
        </w:rPr>
        <w:t>第一章</w:t>
      </w:r>
      <w:r>
        <w:t xml:space="preserve"> 中国液晶显示器行业竞争背景分析</w:t>
      </w:r>
    </w:p>
    <w:p w14:paraId="3CBE2E4C" w14:textId="3532F83A" w:rsidR="00CF2316" w:rsidRDefault="00CF2316" w:rsidP="00CF2316">
      <w:r>
        <w:rPr>
          <w:rFonts w:hint="eastAsia"/>
        </w:rPr>
        <w:t>第一节</w:t>
      </w:r>
      <w:r>
        <w:t xml:space="preserve"> 政策背景</w:t>
      </w:r>
    </w:p>
    <w:p w14:paraId="6702F911" w14:textId="645D57AE" w:rsidR="00CF2316" w:rsidRDefault="00CF2316" w:rsidP="00CF2316">
      <w:r>
        <w:rPr>
          <w:rFonts w:hint="eastAsia"/>
        </w:rPr>
        <w:t>一、宏观政策背景</w:t>
      </w:r>
    </w:p>
    <w:p w14:paraId="7819EABF" w14:textId="0745A17F" w:rsidR="00CF2316" w:rsidRDefault="00CF2316" w:rsidP="00CF2316">
      <w:r>
        <w:rPr>
          <w:rFonts w:hint="eastAsia"/>
        </w:rPr>
        <w:t>二、财政货币政策背景</w:t>
      </w:r>
    </w:p>
    <w:p w14:paraId="154F9EF8" w14:textId="0D4DD30F" w:rsidR="00CF2316" w:rsidRDefault="00CF2316" w:rsidP="00CF2316">
      <w:r>
        <w:rPr>
          <w:rFonts w:hint="eastAsia"/>
        </w:rPr>
        <w:t>三、产业政策背景</w:t>
      </w:r>
    </w:p>
    <w:p w14:paraId="2A92540E" w14:textId="4D5172D5" w:rsidR="00CF2316" w:rsidRDefault="00CF2316" w:rsidP="00CF2316">
      <w:r>
        <w:rPr>
          <w:rFonts w:hint="eastAsia"/>
        </w:rPr>
        <w:t>四、政策变更对液晶显示器行业影响分析</w:t>
      </w:r>
    </w:p>
    <w:p w14:paraId="4AAF6D42" w14:textId="05C1515A" w:rsidR="00CF2316" w:rsidRDefault="00CF2316" w:rsidP="00CF2316">
      <w:r>
        <w:rPr>
          <w:rFonts w:hint="eastAsia"/>
        </w:rPr>
        <w:t>第二节</w:t>
      </w:r>
      <w:r>
        <w:t xml:space="preserve"> 经济背景</w:t>
      </w:r>
    </w:p>
    <w:p w14:paraId="46FF6474" w14:textId="5F619FBA" w:rsidR="00CF2316" w:rsidRDefault="00CF2316" w:rsidP="00CF2316">
      <w:r>
        <w:rPr>
          <w:rFonts w:hint="eastAsia"/>
        </w:rPr>
        <w:t>一、经济发展状况</w:t>
      </w:r>
    </w:p>
    <w:p w14:paraId="4EBD8A0F" w14:textId="3E851E39" w:rsidR="00CF2316" w:rsidRDefault="00CF2316" w:rsidP="00CF2316">
      <w:r>
        <w:rPr>
          <w:rFonts w:hint="eastAsia"/>
        </w:rPr>
        <w:t>二、收入增长情况</w:t>
      </w:r>
    </w:p>
    <w:p w14:paraId="58664C12" w14:textId="00F04AA9" w:rsidR="00CF2316" w:rsidRDefault="00CF2316" w:rsidP="00CF2316">
      <w:r>
        <w:rPr>
          <w:rFonts w:hint="eastAsia"/>
        </w:rPr>
        <w:t>三、固定资产投资</w:t>
      </w:r>
    </w:p>
    <w:p w14:paraId="67813A95" w14:textId="3BC2D14E" w:rsidR="00CF2316" w:rsidRDefault="00CF2316" w:rsidP="00CF2316">
      <w:r>
        <w:rPr>
          <w:rFonts w:hint="eastAsia"/>
        </w:rPr>
        <w:t>四、存贷款利率变化</w:t>
      </w:r>
    </w:p>
    <w:p w14:paraId="63B1637B" w14:textId="77DCB9E4" w:rsidR="00CF2316" w:rsidRDefault="00CF2316" w:rsidP="00CF2316">
      <w:r>
        <w:rPr>
          <w:rFonts w:hint="eastAsia"/>
        </w:rPr>
        <w:t>五、人民币汇率变化</w:t>
      </w:r>
    </w:p>
    <w:p w14:paraId="27426178" w14:textId="5C6D4F57" w:rsidR="00CF2316" w:rsidRDefault="00CF2316" w:rsidP="00CF2316">
      <w:r>
        <w:rPr>
          <w:rFonts w:hint="eastAsia"/>
        </w:rPr>
        <w:t>六、贸易战对液晶显示器行业影响分析</w:t>
      </w:r>
    </w:p>
    <w:p w14:paraId="38A1EEC5" w14:textId="059ED413" w:rsidR="00CF2316" w:rsidRDefault="00CF2316" w:rsidP="00CF2316">
      <w:r>
        <w:rPr>
          <w:rFonts w:hint="eastAsia"/>
        </w:rPr>
        <w:t>第三节</w:t>
      </w:r>
      <w:r>
        <w:t xml:space="preserve"> 社会背景</w:t>
      </w:r>
    </w:p>
    <w:p w14:paraId="3751BB8E" w14:textId="12190216" w:rsidR="00CF2316" w:rsidRDefault="00CF2316" w:rsidP="00CF2316">
      <w:r>
        <w:rPr>
          <w:rFonts w:hint="eastAsia"/>
        </w:rPr>
        <w:t>一、人口社会背景</w:t>
      </w:r>
    </w:p>
    <w:p w14:paraId="55951512" w14:textId="2F6E32AC" w:rsidR="00CF2316" w:rsidRDefault="00CF2316" w:rsidP="00CF2316">
      <w:r>
        <w:rPr>
          <w:rFonts w:hint="eastAsia"/>
        </w:rPr>
        <w:t>二、社会年龄结构</w:t>
      </w:r>
    </w:p>
    <w:p w14:paraId="53562F40" w14:textId="34ABDD0C" w:rsidR="00CF2316" w:rsidRDefault="00CF2316" w:rsidP="00CF2316">
      <w:r>
        <w:rPr>
          <w:rFonts w:hint="eastAsia"/>
        </w:rPr>
        <w:t>三、社会学历结构</w:t>
      </w:r>
    </w:p>
    <w:p w14:paraId="2C5F90AE" w14:textId="27D5E336" w:rsidR="00CF2316" w:rsidRDefault="00CF2316" w:rsidP="00CF2316">
      <w:r>
        <w:rPr>
          <w:rFonts w:hint="eastAsia"/>
        </w:rPr>
        <w:t>四、收入差距结构</w:t>
      </w:r>
    </w:p>
    <w:p w14:paraId="693E224C" w14:textId="46E8F85B" w:rsidR="00CF2316" w:rsidRDefault="00CF2316" w:rsidP="00CF2316">
      <w:r>
        <w:rPr>
          <w:rFonts w:hint="eastAsia"/>
        </w:rPr>
        <w:t>五、其他社会因素</w:t>
      </w:r>
    </w:p>
    <w:p w14:paraId="0FB6BB91" w14:textId="0892460D" w:rsidR="00CF2316" w:rsidRDefault="00CF2316" w:rsidP="00CF2316">
      <w:r>
        <w:rPr>
          <w:rFonts w:hint="eastAsia"/>
        </w:rPr>
        <w:t>六、社会背景对液晶显示器行业影响分析</w:t>
      </w:r>
    </w:p>
    <w:p w14:paraId="70466A1D" w14:textId="0C9D90B5" w:rsidR="00CF2316" w:rsidRDefault="00CF2316" w:rsidP="00CF2316">
      <w:r>
        <w:rPr>
          <w:rFonts w:hint="eastAsia"/>
        </w:rPr>
        <w:t>第四节</w:t>
      </w:r>
      <w:r>
        <w:t xml:space="preserve"> 技术背景</w:t>
      </w:r>
    </w:p>
    <w:p w14:paraId="5861BC77" w14:textId="6D4AA27F" w:rsidR="00CF2316" w:rsidRDefault="00CF2316" w:rsidP="00CF2316">
      <w:r>
        <w:rPr>
          <w:rFonts w:hint="eastAsia"/>
        </w:rPr>
        <w:t>一、技术研发现状</w:t>
      </w:r>
    </w:p>
    <w:p w14:paraId="38880AA8" w14:textId="37B6E8E6" w:rsidR="00CF2316" w:rsidRDefault="00CF2316" w:rsidP="00CF2316">
      <w:r>
        <w:rPr>
          <w:rFonts w:hint="eastAsia"/>
        </w:rPr>
        <w:t>二、新技术应用</w:t>
      </w:r>
    </w:p>
    <w:p w14:paraId="560D984F" w14:textId="35D0D29C" w:rsidR="00CF2316" w:rsidRDefault="00CF2316" w:rsidP="00CF2316">
      <w:r>
        <w:rPr>
          <w:rFonts w:hint="eastAsia"/>
        </w:rPr>
        <w:t>三、技术发展趋势</w:t>
      </w:r>
    </w:p>
    <w:p w14:paraId="62990143" w14:textId="540123BF" w:rsidR="00CF2316" w:rsidRDefault="00CF2316" w:rsidP="00CF2316">
      <w:r>
        <w:rPr>
          <w:rFonts w:hint="eastAsia"/>
        </w:rPr>
        <w:t>四、技术创新对液晶显示器行业影响分析</w:t>
      </w:r>
    </w:p>
    <w:p w14:paraId="22D25D21" w14:textId="77777777" w:rsidR="00CF2316" w:rsidRDefault="00CF2316" w:rsidP="00CF2316">
      <w:r>
        <w:rPr>
          <w:rFonts w:hint="eastAsia"/>
        </w:rPr>
        <w:t>第二章</w:t>
      </w:r>
      <w:r>
        <w:t xml:space="preserve"> 中国液晶显示器所属行业市场现状分析</w:t>
      </w:r>
    </w:p>
    <w:p w14:paraId="7B4B8324" w14:textId="086AE32C" w:rsidR="00CF2316" w:rsidRDefault="00CF2316" w:rsidP="00CF2316">
      <w:r>
        <w:rPr>
          <w:rFonts w:hint="eastAsia"/>
        </w:rPr>
        <w:t>第一节</w:t>
      </w:r>
      <w:r>
        <w:t xml:space="preserve"> 市场发展阶段</w:t>
      </w:r>
    </w:p>
    <w:p w14:paraId="1AF2F936" w14:textId="2EA6B2FC" w:rsidR="00CF2316" w:rsidRDefault="00CF2316" w:rsidP="00CF2316">
      <w:r>
        <w:rPr>
          <w:rFonts w:hint="eastAsia"/>
        </w:rPr>
        <w:t>第二节</w:t>
      </w:r>
      <w:r>
        <w:t xml:space="preserve"> 市场竞争结构</w:t>
      </w:r>
    </w:p>
    <w:p w14:paraId="764F4D47" w14:textId="7C050194" w:rsidR="00CF2316" w:rsidRDefault="00CF2316" w:rsidP="00CF2316">
      <w:r>
        <w:rPr>
          <w:rFonts w:hint="eastAsia"/>
        </w:rPr>
        <w:t>第三节</w:t>
      </w:r>
      <w:r>
        <w:t xml:space="preserve"> 市场供需格局</w:t>
      </w:r>
    </w:p>
    <w:p w14:paraId="5B5493A1" w14:textId="7F89B466" w:rsidR="00CF2316" w:rsidRDefault="00CF2316" w:rsidP="00CF2316">
      <w:r>
        <w:rPr>
          <w:rFonts w:hint="eastAsia"/>
        </w:rPr>
        <w:lastRenderedPageBreak/>
        <w:t>一、</w:t>
      </w:r>
      <w:r>
        <w:t>2014-2018年中国液晶显示器行业的供给分析</w:t>
      </w:r>
    </w:p>
    <w:p w14:paraId="56B064A0" w14:textId="62A190BA" w:rsidR="00CF2316" w:rsidRDefault="00CF2316" w:rsidP="00CF2316">
      <w:r>
        <w:rPr>
          <w:rFonts w:hint="eastAsia"/>
        </w:rPr>
        <w:t>二、</w:t>
      </w:r>
      <w:r>
        <w:t>2014-2018年中国液晶显示器行业的需求分析</w:t>
      </w:r>
    </w:p>
    <w:p w14:paraId="48111F7F" w14:textId="2FA9CEBC" w:rsidR="00CF2316" w:rsidRDefault="00CF2316" w:rsidP="00CF2316">
      <w:r>
        <w:rPr>
          <w:rFonts w:hint="eastAsia"/>
        </w:rPr>
        <w:t>第四节</w:t>
      </w:r>
      <w:r>
        <w:t xml:space="preserve"> 市场发展趋势</w:t>
      </w:r>
    </w:p>
    <w:p w14:paraId="53F22F04" w14:textId="0B62BB19" w:rsidR="00CF2316" w:rsidRDefault="00CF2316" w:rsidP="00CF2316">
      <w:r>
        <w:rPr>
          <w:rFonts w:hint="eastAsia"/>
        </w:rPr>
        <w:t>第五节</w:t>
      </w:r>
      <w:r>
        <w:t xml:space="preserve"> 未来市场预测</w:t>
      </w:r>
    </w:p>
    <w:p w14:paraId="0D028B2A" w14:textId="2A961279" w:rsidR="00CF2316" w:rsidRDefault="00CF2316" w:rsidP="00CF2316">
      <w:r>
        <w:rPr>
          <w:rFonts w:hint="eastAsia"/>
        </w:rPr>
        <w:t>一、</w:t>
      </w:r>
      <w:r>
        <w:t>2019-2025年中国液晶显示器行业的供给预测</w:t>
      </w:r>
    </w:p>
    <w:p w14:paraId="35A19483" w14:textId="67519685" w:rsidR="00CF2316" w:rsidRDefault="00CF2316" w:rsidP="00CF2316">
      <w:r>
        <w:rPr>
          <w:rFonts w:hint="eastAsia"/>
        </w:rPr>
        <w:t>二、</w:t>
      </w:r>
      <w:r>
        <w:t>2019-2025年中国液晶显示器行业的需求预测</w:t>
      </w:r>
    </w:p>
    <w:p w14:paraId="12CB3FA8" w14:textId="77777777" w:rsidR="00CF2316" w:rsidRDefault="00CF2316" w:rsidP="00CF2316">
      <w:r>
        <w:rPr>
          <w:rFonts w:hint="eastAsia"/>
        </w:rPr>
        <w:t>第三章</w:t>
      </w:r>
      <w:r>
        <w:t xml:space="preserve"> 液晶显示器行业的进出口分析</w:t>
      </w:r>
    </w:p>
    <w:p w14:paraId="1A55D03F" w14:textId="18C8BA96" w:rsidR="00CF2316" w:rsidRDefault="00CF2316" w:rsidP="00CF2316">
      <w:r>
        <w:rPr>
          <w:rFonts w:hint="eastAsia"/>
        </w:rPr>
        <w:t>第一节</w:t>
      </w:r>
      <w:r>
        <w:t xml:space="preserve"> 中国液晶显示器行业的进出口格局分析</w:t>
      </w:r>
    </w:p>
    <w:p w14:paraId="6922CDE9" w14:textId="7AE9996A" w:rsidR="00CF2316" w:rsidRDefault="00CF2316" w:rsidP="00CF2316">
      <w:r>
        <w:rPr>
          <w:rFonts w:hint="eastAsia"/>
        </w:rPr>
        <w:t>一、进口格局</w:t>
      </w:r>
    </w:p>
    <w:p w14:paraId="7742595B" w14:textId="3FDBFD48" w:rsidR="00CF2316" w:rsidRDefault="00CF2316" w:rsidP="00CF2316">
      <w:r>
        <w:rPr>
          <w:rFonts w:hint="eastAsia"/>
        </w:rPr>
        <w:t>二、出口格局</w:t>
      </w:r>
    </w:p>
    <w:p w14:paraId="476ADF9C" w14:textId="43787B96" w:rsidR="00CF2316" w:rsidRDefault="00CF2316" w:rsidP="00CF2316">
      <w:r>
        <w:rPr>
          <w:rFonts w:hint="eastAsia"/>
        </w:rPr>
        <w:t>第二节</w:t>
      </w:r>
      <w:r>
        <w:t xml:space="preserve"> 2014-2018年中国液晶显示器所属行业的进出口数据统计</w:t>
      </w:r>
    </w:p>
    <w:p w14:paraId="6A113EB5" w14:textId="0EBD64B7" w:rsidR="00CF2316" w:rsidRDefault="00CF2316" w:rsidP="00CF2316">
      <w:r>
        <w:rPr>
          <w:rFonts w:hint="eastAsia"/>
        </w:rPr>
        <w:t>一、进口数据</w:t>
      </w:r>
    </w:p>
    <w:p w14:paraId="329F9A32" w14:textId="56D4B062" w:rsidR="00CF2316" w:rsidRDefault="00CF2316" w:rsidP="00CF2316">
      <w:r>
        <w:rPr>
          <w:rFonts w:hint="eastAsia"/>
        </w:rPr>
        <w:t>二、出口数据</w:t>
      </w:r>
    </w:p>
    <w:p w14:paraId="2FEB2DFB" w14:textId="0C182499" w:rsidR="00CF2316" w:rsidRDefault="00CF2316" w:rsidP="00CF2316">
      <w:r>
        <w:rPr>
          <w:rFonts w:hint="eastAsia"/>
        </w:rPr>
        <w:t>第三节</w:t>
      </w:r>
      <w:r>
        <w:t xml:space="preserve"> 进出口因素分析</w:t>
      </w:r>
    </w:p>
    <w:p w14:paraId="6C4FCA67" w14:textId="7E6C5060" w:rsidR="00CF2316" w:rsidRDefault="00CF2316" w:rsidP="00CF2316">
      <w:r>
        <w:rPr>
          <w:rFonts w:hint="eastAsia"/>
        </w:rPr>
        <w:t>一、贸易战特别是“后危机时代”主要影响因素</w:t>
      </w:r>
    </w:p>
    <w:p w14:paraId="4C14B18D" w14:textId="2AE2B21D" w:rsidR="00CF2316" w:rsidRDefault="00CF2316" w:rsidP="00CF2316">
      <w:r>
        <w:rPr>
          <w:rFonts w:hint="eastAsia"/>
        </w:rPr>
        <w:t>二、人民币升值对进出口影响分析</w:t>
      </w:r>
    </w:p>
    <w:p w14:paraId="50EC49DC" w14:textId="3490014B" w:rsidR="00CF2316" w:rsidRDefault="00CF2316" w:rsidP="00CF2316">
      <w:r>
        <w:rPr>
          <w:rFonts w:hint="eastAsia"/>
        </w:rPr>
        <w:t>三、行业高端产品进出口市场调研</w:t>
      </w:r>
    </w:p>
    <w:p w14:paraId="13DA5C62" w14:textId="2FDA68A8" w:rsidR="00CF2316" w:rsidRDefault="00CF2316" w:rsidP="00CF2316">
      <w:r>
        <w:rPr>
          <w:rFonts w:hint="eastAsia"/>
        </w:rPr>
        <w:t>四、营销模式对产品进出口影响分析</w:t>
      </w:r>
    </w:p>
    <w:p w14:paraId="3B16DED0" w14:textId="05D5964F" w:rsidR="00CF2316" w:rsidRDefault="00CF2316" w:rsidP="00CF2316">
      <w:r>
        <w:rPr>
          <w:rFonts w:hint="eastAsia"/>
        </w:rPr>
        <w:t>第四节</w:t>
      </w:r>
      <w:r>
        <w:t xml:space="preserve"> 2019-2025年中国液晶显示器行业的进口预测</w:t>
      </w:r>
    </w:p>
    <w:p w14:paraId="776EA8C7" w14:textId="45E4B847" w:rsidR="00CF2316" w:rsidRDefault="00CF2316" w:rsidP="00CF2316">
      <w:r>
        <w:rPr>
          <w:rFonts w:hint="eastAsia"/>
        </w:rPr>
        <w:t>第五节</w:t>
      </w:r>
      <w:r>
        <w:t xml:space="preserve"> 2019-2025年中国液晶显示器行业的出口预测</w:t>
      </w:r>
    </w:p>
    <w:p w14:paraId="6B4DC49D" w14:textId="77777777" w:rsidR="00CF2316" w:rsidRDefault="00CF2316" w:rsidP="00CF2316">
      <w:r>
        <w:rPr>
          <w:rFonts w:hint="eastAsia"/>
        </w:rPr>
        <w:t>第四章</w:t>
      </w:r>
      <w:r>
        <w:t xml:space="preserve"> 2014-2018年中国液晶显示器所属行业重点数据解析</w:t>
      </w:r>
    </w:p>
    <w:p w14:paraId="217CB1A6" w14:textId="74D2EC12" w:rsidR="00CF2316" w:rsidRDefault="00CF2316" w:rsidP="00CF2316">
      <w:r>
        <w:rPr>
          <w:rFonts w:hint="eastAsia"/>
        </w:rPr>
        <w:t>第一节</w:t>
      </w:r>
      <w:r>
        <w:t xml:space="preserve"> 液晶显示器所属行业规模情况分析</w:t>
      </w:r>
    </w:p>
    <w:p w14:paraId="47B7F576" w14:textId="57BA6C8C" w:rsidR="00CF2316" w:rsidRDefault="00CF2316" w:rsidP="00CF2316">
      <w:r>
        <w:rPr>
          <w:rFonts w:hint="eastAsia"/>
        </w:rPr>
        <w:t>一、行业单位规模情况分析</w:t>
      </w:r>
    </w:p>
    <w:p w14:paraId="775086A2" w14:textId="349B8039" w:rsidR="00CF2316" w:rsidRDefault="00CF2316" w:rsidP="00CF2316">
      <w:r>
        <w:rPr>
          <w:rFonts w:hint="eastAsia"/>
        </w:rPr>
        <w:t>二、行业人员规模状况分析</w:t>
      </w:r>
    </w:p>
    <w:p w14:paraId="6749DBBA" w14:textId="3DF92EA1" w:rsidR="00CF2316" w:rsidRDefault="00CF2316" w:rsidP="00CF2316">
      <w:r>
        <w:rPr>
          <w:rFonts w:hint="eastAsia"/>
        </w:rPr>
        <w:t>三、行业资产规模状况分析</w:t>
      </w:r>
    </w:p>
    <w:p w14:paraId="177F578C" w14:textId="63E6E17F" w:rsidR="00CF2316" w:rsidRDefault="00CF2316" w:rsidP="00CF2316">
      <w:r>
        <w:rPr>
          <w:rFonts w:hint="eastAsia"/>
        </w:rPr>
        <w:t>四、行业市场规模状况分析</w:t>
      </w:r>
    </w:p>
    <w:p w14:paraId="0B4E5BB2" w14:textId="789E5FCD" w:rsidR="00CF2316" w:rsidRDefault="00CF2316" w:rsidP="00CF2316">
      <w:r>
        <w:rPr>
          <w:rFonts w:hint="eastAsia"/>
        </w:rPr>
        <w:t>第二节</w:t>
      </w:r>
      <w:r>
        <w:t xml:space="preserve"> 液晶显示器所属行业综合能力分析及预测</w:t>
      </w:r>
    </w:p>
    <w:p w14:paraId="58207A3A" w14:textId="27DFC767" w:rsidR="00CF2316" w:rsidRDefault="00CF2316" w:rsidP="00CF2316">
      <w:r>
        <w:rPr>
          <w:rFonts w:hint="eastAsia"/>
        </w:rPr>
        <w:t>一、行业盈利能力分析</w:t>
      </w:r>
    </w:p>
    <w:p w14:paraId="70FDF69B" w14:textId="458356F4" w:rsidR="00CF2316" w:rsidRDefault="00CF2316" w:rsidP="00CF2316">
      <w:r>
        <w:rPr>
          <w:rFonts w:hint="eastAsia"/>
        </w:rPr>
        <w:t>二、行业偿债能力分析</w:t>
      </w:r>
    </w:p>
    <w:p w14:paraId="59EA9BF5" w14:textId="38CDEBCB" w:rsidR="00CF2316" w:rsidRDefault="00CF2316" w:rsidP="00CF2316">
      <w:r>
        <w:rPr>
          <w:rFonts w:hint="eastAsia"/>
        </w:rPr>
        <w:t>三、行业营运能力分析</w:t>
      </w:r>
    </w:p>
    <w:p w14:paraId="186DE564" w14:textId="23ACE345" w:rsidR="00CF2316" w:rsidRDefault="00CF2316" w:rsidP="00CF2316">
      <w:r>
        <w:rPr>
          <w:rFonts w:hint="eastAsia"/>
        </w:rPr>
        <w:t>四、行业发展能力分析</w:t>
      </w:r>
    </w:p>
    <w:p w14:paraId="4B05E992" w14:textId="77777777" w:rsidR="00CF2316" w:rsidRDefault="00CF2316" w:rsidP="00CF2316">
      <w:r>
        <w:rPr>
          <w:rFonts w:hint="eastAsia"/>
        </w:rPr>
        <w:t>第五章</w:t>
      </w:r>
      <w:r>
        <w:t xml:space="preserve"> 液晶显示器行业的区域格局分析</w:t>
      </w:r>
    </w:p>
    <w:p w14:paraId="3CDE6161" w14:textId="62E3F10F" w:rsidR="00CF2316" w:rsidRDefault="00CF2316" w:rsidP="00CF2316">
      <w:r>
        <w:rPr>
          <w:rFonts w:hint="eastAsia"/>
        </w:rPr>
        <w:t>第一节</w:t>
      </w:r>
      <w:r>
        <w:t xml:space="preserve"> 华北</w:t>
      </w:r>
    </w:p>
    <w:p w14:paraId="3A4A89D3" w14:textId="6FA437B3" w:rsidR="00CF2316" w:rsidRDefault="00CF2316" w:rsidP="00CF2316">
      <w:r>
        <w:rPr>
          <w:rFonts w:hint="eastAsia"/>
        </w:rPr>
        <w:t>第二节</w:t>
      </w:r>
      <w:r>
        <w:t xml:space="preserve"> 东北</w:t>
      </w:r>
    </w:p>
    <w:p w14:paraId="58963759" w14:textId="4E278DAA" w:rsidR="00CF2316" w:rsidRDefault="00CF2316" w:rsidP="00CF2316">
      <w:r>
        <w:rPr>
          <w:rFonts w:hint="eastAsia"/>
        </w:rPr>
        <w:t>第三节</w:t>
      </w:r>
      <w:r>
        <w:t xml:space="preserve"> 华东</w:t>
      </w:r>
    </w:p>
    <w:p w14:paraId="15D6270E" w14:textId="6CB0ADEE" w:rsidR="00CF2316" w:rsidRDefault="00CF2316" w:rsidP="00CF2316">
      <w:r>
        <w:rPr>
          <w:rFonts w:hint="eastAsia"/>
        </w:rPr>
        <w:t>第四节</w:t>
      </w:r>
      <w:r>
        <w:t xml:space="preserve"> 华中</w:t>
      </w:r>
    </w:p>
    <w:p w14:paraId="53A4EFC5" w14:textId="0E10C77A" w:rsidR="00CF2316" w:rsidRDefault="00CF2316" w:rsidP="00CF2316">
      <w:r>
        <w:rPr>
          <w:rFonts w:hint="eastAsia"/>
        </w:rPr>
        <w:t>第五节</w:t>
      </w:r>
      <w:r>
        <w:t xml:space="preserve"> 华南</w:t>
      </w:r>
    </w:p>
    <w:p w14:paraId="798F2E6E" w14:textId="76CB6602" w:rsidR="00CF2316" w:rsidRDefault="00CF2316" w:rsidP="00CF2316">
      <w:r>
        <w:rPr>
          <w:rFonts w:hint="eastAsia"/>
        </w:rPr>
        <w:t>第六节</w:t>
      </w:r>
      <w:r>
        <w:t xml:space="preserve"> 西部</w:t>
      </w:r>
    </w:p>
    <w:p w14:paraId="04F53850" w14:textId="77777777" w:rsidR="00CF2316" w:rsidRDefault="00CF2316" w:rsidP="00CF2316">
      <w:r>
        <w:rPr>
          <w:rFonts w:hint="eastAsia"/>
        </w:rPr>
        <w:t>第六章</w:t>
      </w:r>
      <w:r>
        <w:t xml:space="preserve"> 液晶显示器行业市场竞争分析</w:t>
      </w:r>
    </w:p>
    <w:p w14:paraId="4E7DFC66" w14:textId="73878009" w:rsidR="00CF2316" w:rsidRDefault="00CF2316" w:rsidP="00CF2316">
      <w:r>
        <w:rPr>
          <w:rFonts w:hint="eastAsia"/>
        </w:rPr>
        <w:t>第一节</w:t>
      </w:r>
      <w:r>
        <w:t xml:space="preserve"> 行业竞争结构</w:t>
      </w:r>
    </w:p>
    <w:p w14:paraId="5248BCC1" w14:textId="04C9223D" w:rsidR="00CF2316" w:rsidRDefault="00CF2316" w:rsidP="00CF2316">
      <w:r>
        <w:rPr>
          <w:rFonts w:hint="eastAsia"/>
        </w:rPr>
        <w:t>一、现有企业间竞争</w:t>
      </w:r>
    </w:p>
    <w:p w14:paraId="4B7E20F0" w14:textId="2DFD87C9" w:rsidR="00CF2316" w:rsidRDefault="00CF2316" w:rsidP="00CF2316">
      <w:r>
        <w:rPr>
          <w:rFonts w:hint="eastAsia"/>
        </w:rPr>
        <w:t>二、潜在进入者分析</w:t>
      </w:r>
    </w:p>
    <w:p w14:paraId="40C27573" w14:textId="664100F6" w:rsidR="00CF2316" w:rsidRDefault="00CF2316" w:rsidP="00CF2316">
      <w:r>
        <w:rPr>
          <w:rFonts w:hint="eastAsia"/>
        </w:rPr>
        <w:t>三、替代品威胁分析</w:t>
      </w:r>
    </w:p>
    <w:p w14:paraId="7F208395" w14:textId="750259A9" w:rsidR="00CF2316" w:rsidRDefault="00CF2316" w:rsidP="00CF2316">
      <w:r>
        <w:rPr>
          <w:rFonts w:hint="eastAsia"/>
        </w:rPr>
        <w:t>四、供应商议价能力</w:t>
      </w:r>
    </w:p>
    <w:p w14:paraId="1D64DDEC" w14:textId="07D49AC0" w:rsidR="00CF2316" w:rsidRDefault="00CF2316" w:rsidP="00CF2316">
      <w:r>
        <w:rPr>
          <w:rFonts w:hint="eastAsia"/>
        </w:rPr>
        <w:lastRenderedPageBreak/>
        <w:t>五、客户议价能力</w:t>
      </w:r>
    </w:p>
    <w:p w14:paraId="41A264B3" w14:textId="225F65E2" w:rsidR="00CF2316" w:rsidRDefault="00CF2316" w:rsidP="00CF2316">
      <w:r>
        <w:rPr>
          <w:rFonts w:hint="eastAsia"/>
        </w:rPr>
        <w:t>第二节</w:t>
      </w:r>
      <w:r>
        <w:t xml:space="preserve"> 中国液晶显示器行业国际竞争力比较</w:t>
      </w:r>
    </w:p>
    <w:p w14:paraId="0DFE0930" w14:textId="4BBF7121" w:rsidR="00CF2316" w:rsidRDefault="00CF2316" w:rsidP="00CF2316">
      <w:r>
        <w:rPr>
          <w:rFonts w:hint="eastAsia"/>
        </w:rPr>
        <w:t>一、生产要素</w:t>
      </w:r>
    </w:p>
    <w:p w14:paraId="65B327F7" w14:textId="326D5068" w:rsidR="00CF2316" w:rsidRDefault="00CF2316" w:rsidP="00CF2316">
      <w:r>
        <w:rPr>
          <w:rFonts w:hint="eastAsia"/>
        </w:rPr>
        <w:t>二、需求条件</w:t>
      </w:r>
    </w:p>
    <w:p w14:paraId="25110B0B" w14:textId="002957B8" w:rsidR="00CF2316" w:rsidRDefault="00CF2316" w:rsidP="00CF2316">
      <w:r>
        <w:rPr>
          <w:rFonts w:hint="eastAsia"/>
        </w:rPr>
        <w:t>三、支援与相关产业</w:t>
      </w:r>
    </w:p>
    <w:p w14:paraId="19E17672" w14:textId="091B6D9E" w:rsidR="00CF2316" w:rsidRDefault="00CF2316" w:rsidP="00CF2316">
      <w:r>
        <w:rPr>
          <w:rFonts w:hint="eastAsia"/>
        </w:rPr>
        <w:t>四、行业结构与竞争状态</w:t>
      </w:r>
    </w:p>
    <w:p w14:paraId="7989B7E5" w14:textId="4E6BF699" w:rsidR="00CF2316" w:rsidRDefault="00CF2316" w:rsidP="00CF2316">
      <w:r>
        <w:rPr>
          <w:rFonts w:hint="eastAsia"/>
        </w:rPr>
        <w:t>五、政府的作用</w:t>
      </w:r>
    </w:p>
    <w:p w14:paraId="3360CD25" w14:textId="162B4761" w:rsidR="00CF2316" w:rsidRDefault="00CF2316" w:rsidP="00CF2316">
      <w:r>
        <w:rPr>
          <w:rFonts w:hint="eastAsia"/>
        </w:rPr>
        <w:t>第三节</w:t>
      </w:r>
      <w:r>
        <w:t xml:space="preserve"> 行业集中度分析</w:t>
      </w:r>
    </w:p>
    <w:p w14:paraId="23AACF26" w14:textId="5252550D" w:rsidR="00CF2316" w:rsidRDefault="00CF2316" w:rsidP="00CF2316">
      <w:r>
        <w:rPr>
          <w:rFonts w:hint="eastAsia"/>
        </w:rPr>
        <w:t>第四节</w:t>
      </w:r>
      <w:r>
        <w:t xml:space="preserve"> 行业竞争趋势</w:t>
      </w:r>
    </w:p>
    <w:p w14:paraId="6AD99BF3" w14:textId="77728784" w:rsidR="00CF2316" w:rsidRDefault="00CF2316" w:rsidP="00CF2316">
      <w:r>
        <w:rPr>
          <w:rFonts w:hint="eastAsia"/>
        </w:rPr>
        <w:t>第五节</w:t>
      </w:r>
      <w:r>
        <w:t xml:space="preserve"> 品牌竞争现状</w:t>
      </w:r>
    </w:p>
    <w:p w14:paraId="3940AD7E" w14:textId="63B5721A" w:rsidR="00CF2316" w:rsidRDefault="00CF2316" w:rsidP="00CF2316">
      <w:r>
        <w:rPr>
          <w:rFonts w:hint="eastAsia"/>
        </w:rPr>
        <w:t>第六节</w:t>
      </w:r>
      <w:r>
        <w:t xml:space="preserve"> 行业竞争策略</w:t>
      </w:r>
    </w:p>
    <w:p w14:paraId="014C8A20" w14:textId="77777777" w:rsidR="00CF2316" w:rsidRDefault="00CF2316" w:rsidP="00CF2316">
      <w:r>
        <w:rPr>
          <w:rFonts w:hint="eastAsia"/>
        </w:rPr>
        <w:t>第七章</w:t>
      </w:r>
      <w:r>
        <w:t xml:space="preserve"> 液晶显示器行业重点企业分析</w:t>
      </w:r>
    </w:p>
    <w:p w14:paraId="705BAECF" w14:textId="3E2F6D41" w:rsidR="00CF2316" w:rsidRDefault="00CF2316" w:rsidP="00CF2316">
      <w:r>
        <w:rPr>
          <w:rFonts w:hint="eastAsia"/>
        </w:rPr>
        <w:t>第一节</w:t>
      </w:r>
      <w:r>
        <w:t xml:space="preserve"> 无锡夏普电子元器件有限公司</w:t>
      </w:r>
    </w:p>
    <w:p w14:paraId="084E3C75" w14:textId="5B41DFBF" w:rsidR="00CF2316" w:rsidRDefault="00CF2316" w:rsidP="00CF2316">
      <w:r>
        <w:rPr>
          <w:rFonts w:hint="eastAsia"/>
        </w:rPr>
        <w:t>一、企业概况</w:t>
      </w:r>
    </w:p>
    <w:p w14:paraId="3C71F9E5" w14:textId="61F6D1E0" w:rsidR="00CF2316" w:rsidRDefault="00CF2316" w:rsidP="00CF2316">
      <w:r>
        <w:rPr>
          <w:rFonts w:hint="eastAsia"/>
        </w:rPr>
        <w:t>二、运营现状</w:t>
      </w:r>
    </w:p>
    <w:p w14:paraId="7B8C922A" w14:textId="22ED06B5" w:rsidR="00CF2316" w:rsidRDefault="00CF2316" w:rsidP="00CF2316">
      <w:r>
        <w:rPr>
          <w:rFonts w:hint="eastAsia"/>
        </w:rPr>
        <w:t>三、</w:t>
      </w:r>
      <w:r>
        <w:t>swot分析</w:t>
      </w:r>
    </w:p>
    <w:p w14:paraId="5AD05C81" w14:textId="66609050" w:rsidR="00CF2316" w:rsidRDefault="00CF2316" w:rsidP="00CF2316">
      <w:r>
        <w:rPr>
          <w:rFonts w:hint="eastAsia"/>
        </w:rPr>
        <w:t>四、投资策略</w:t>
      </w:r>
    </w:p>
    <w:p w14:paraId="06799576" w14:textId="41F45CBE" w:rsidR="00CF2316" w:rsidRDefault="00CF2316" w:rsidP="00CF2316">
      <w:r>
        <w:rPr>
          <w:rFonts w:hint="eastAsia"/>
        </w:rPr>
        <w:t>第二节</w:t>
      </w:r>
      <w:r>
        <w:t xml:space="preserve"> 苏州爱普生有限公司</w:t>
      </w:r>
    </w:p>
    <w:p w14:paraId="0167861F" w14:textId="0312FF2D" w:rsidR="00CF2316" w:rsidRDefault="00CF2316" w:rsidP="00CF2316">
      <w:r>
        <w:rPr>
          <w:rFonts w:hint="eastAsia"/>
        </w:rPr>
        <w:t>一、企业概况</w:t>
      </w:r>
    </w:p>
    <w:p w14:paraId="7B90F3DA" w14:textId="45784FE8" w:rsidR="00CF2316" w:rsidRDefault="00CF2316" w:rsidP="00CF2316">
      <w:r>
        <w:rPr>
          <w:rFonts w:hint="eastAsia"/>
        </w:rPr>
        <w:t>二、运营现状</w:t>
      </w:r>
    </w:p>
    <w:p w14:paraId="02E7F2ED" w14:textId="79F89BCD" w:rsidR="00CF2316" w:rsidRDefault="00CF2316" w:rsidP="00CF2316">
      <w:r>
        <w:rPr>
          <w:rFonts w:hint="eastAsia"/>
        </w:rPr>
        <w:t>三、</w:t>
      </w:r>
      <w:r>
        <w:t>swot分析</w:t>
      </w:r>
    </w:p>
    <w:p w14:paraId="175F2F5D" w14:textId="502147E1" w:rsidR="00CF2316" w:rsidRDefault="00CF2316" w:rsidP="00CF2316">
      <w:r>
        <w:rPr>
          <w:rFonts w:hint="eastAsia"/>
        </w:rPr>
        <w:t>四、投资策略</w:t>
      </w:r>
    </w:p>
    <w:p w14:paraId="39A8BE48" w14:textId="5AF1167C" w:rsidR="00CF2316" w:rsidRDefault="00CF2316" w:rsidP="00CF2316">
      <w:r>
        <w:rPr>
          <w:rFonts w:hint="eastAsia"/>
        </w:rPr>
        <w:t>第三节</w:t>
      </w:r>
      <w:r>
        <w:t xml:space="preserve"> 宁波奇美电子有限公司</w:t>
      </w:r>
    </w:p>
    <w:p w14:paraId="1998A32E" w14:textId="51A570AE" w:rsidR="00CF2316" w:rsidRDefault="00CF2316" w:rsidP="00CF2316">
      <w:r>
        <w:rPr>
          <w:rFonts w:hint="eastAsia"/>
        </w:rPr>
        <w:t>一、企业概况</w:t>
      </w:r>
    </w:p>
    <w:p w14:paraId="0FB8D915" w14:textId="66837B57" w:rsidR="00CF2316" w:rsidRDefault="00CF2316" w:rsidP="00CF2316">
      <w:r>
        <w:rPr>
          <w:rFonts w:hint="eastAsia"/>
        </w:rPr>
        <w:t>二、运营现状</w:t>
      </w:r>
    </w:p>
    <w:p w14:paraId="416CA50A" w14:textId="7449B002" w:rsidR="00CF2316" w:rsidRDefault="00CF2316" w:rsidP="00CF2316">
      <w:r>
        <w:rPr>
          <w:rFonts w:hint="eastAsia"/>
        </w:rPr>
        <w:t>三、</w:t>
      </w:r>
      <w:r>
        <w:t>swot分析</w:t>
      </w:r>
    </w:p>
    <w:p w14:paraId="00044322" w14:textId="06CB416D" w:rsidR="00CF2316" w:rsidRDefault="00CF2316" w:rsidP="00CF2316">
      <w:r>
        <w:rPr>
          <w:rFonts w:hint="eastAsia"/>
        </w:rPr>
        <w:t>四、投资策略</w:t>
      </w:r>
    </w:p>
    <w:p w14:paraId="3E90224E" w14:textId="28B8963D" w:rsidR="00CF2316" w:rsidRDefault="00CF2316" w:rsidP="00CF2316">
      <w:r>
        <w:rPr>
          <w:rFonts w:hint="eastAsia"/>
        </w:rPr>
        <w:t>第四节</w:t>
      </w:r>
      <w:r>
        <w:t xml:space="preserve"> 东莞万士达液晶显示器有限公司</w:t>
      </w:r>
    </w:p>
    <w:p w14:paraId="3A80D198" w14:textId="594FEAD3" w:rsidR="00CF2316" w:rsidRDefault="00CF2316" w:rsidP="00CF2316">
      <w:r>
        <w:rPr>
          <w:rFonts w:hint="eastAsia"/>
        </w:rPr>
        <w:t>一、企业概况</w:t>
      </w:r>
    </w:p>
    <w:p w14:paraId="7AF591F3" w14:textId="63EACB40" w:rsidR="00CF2316" w:rsidRDefault="00CF2316" w:rsidP="00CF2316">
      <w:r>
        <w:rPr>
          <w:rFonts w:hint="eastAsia"/>
        </w:rPr>
        <w:t>二、运营现状</w:t>
      </w:r>
    </w:p>
    <w:p w14:paraId="39ED2066" w14:textId="2181FC5D" w:rsidR="00CF2316" w:rsidRDefault="00CF2316" w:rsidP="00CF2316">
      <w:r>
        <w:rPr>
          <w:rFonts w:hint="eastAsia"/>
        </w:rPr>
        <w:t>三、</w:t>
      </w:r>
      <w:r>
        <w:t>swot分析</w:t>
      </w:r>
    </w:p>
    <w:p w14:paraId="5900AC1D" w14:textId="44A1EA24" w:rsidR="00CF2316" w:rsidRDefault="00CF2316" w:rsidP="00CF2316">
      <w:r>
        <w:rPr>
          <w:rFonts w:hint="eastAsia"/>
        </w:rPr>
        <w:t>四、投资策略</w:t>
      </w:r>
    </w:p>
    <w:p w14:paraId="09D7C42F" w14:textId="27AB1745" w:rsidR="00CF2316" w:rsidRDefault="00CF2316" w:rsidP="00CF2316">
      <w:r>
        <w:rPr>
          <w:rFonts w:hint="eastAsia"/>
        </w:rPr>
        <w:t>第五节</w:t>
      </w:r>
      <w:r>
        <w:t xml:space="preserve"> 上海广电nec液晶显示器有限公司</w:t>
      </w:r>
    </w:p>
    <w:p w14:paraId="358DE4EA" w14:textId="7A2DE2DA" w:rsidR="00CF2316" w:rsidRDefault="00CF2316" w:rsidP="00CF2316">
      <w:r>
        <w:rPr>
          <w:rFonts w:hint="eastAsia"/>
        </w:rPr>
        <w:t>一、企业概况</w:t>
      </w:r>
    </w:p>
    <w:p w14:paraId="1F93B46F" w14:textId="317C6917" w:rsidR="00CF2316" w:rsidRDefault="00CF2316" w:rsidP="00CF2316">
      <w:r>
        <w:rPr>
          <w:rFonts w:hint="eastAsia"/>
        </w:rPr>
        <w:t>二、运营现状</w:t>
      </w:r>
    </w:p>
    <w:p w14:paraId="007DCE7C" w14:textId="29C35016" w:rsidR="00CF2316" w:rsidRDefault="00CF2316" w:rsidP="00CF2316">
      <w:r>
        <w:rPr>
          <w:rFonts w:hint="eastAsia"/>
        </w:rPr>
        <w:t>三、</w:t>
      </w:r>
      <w:r>
        <w:t>swot分析</w:t>
      </w:r>
    </w:p>
    <w:p w14:paraId="75671B73" w14:textId="5749B2DA" w:rsidR="00CF2316" w:rsidRDefault="00CF2316" w:rsidP="00CF2316">
      <w:r>
        <w:rPr>
          <w:rFonts w:hint="eastAsia"/>
        </w:rPr>
        <w:t>四、投资策略</w:t>
      </w:r>
    </w:p>
    <w:p w14:paraId="0F94F1A9" w14:textId="77777777" w:rsidR="00CF2316" w:rsidRDefault="00CF2316" w:rsidP="00CF2316">
      <w:r>
        <w:rPr>
          <w:rFonts w:hint="eastAsia"/>
        </w:rPr>
        <w:t>第八章</w:t>
      </w:r>
      <w:r>
        <w:t xml:space="preserve"> 液晶显示器行业的投资分析</w:t>
      </w:r>
    </w:p>
    <w:p w14:paraId="6007882E" w14:textId="7E7EFCB3" w:rsidR="00CF2316" w:rsidRDefault="00CF2316" w:rsidP="00CF2316">
      <w:r>
        <w:rPr>
          <w:rFonts w:hint="eastAsia"/>
        </w:rPr>
        <w:t>第一节</w:t>
      </w:r>
      <w:r>
        <w:t xml:space="preserve"> 投资环境</w:t>
      </w:r>
    </w:p>
    <w:p w14:paraId="1C0037DC" w14:textId="79CFB309" w:rsidR="00CF2316" w:rsidRDefault="00CF2316" w:rsidP="00CF2316">
      <w:r>
        <w:rPr>
          <w:rFonts w:hint="eastAsia"/>
        </w:rPr>
        <w:t>第二节</w:t>
      </w:r>
      <w:r>
        <w:t xml:space="preserve"> 投资机遇</w:t>
      </w:r>
    </w:p>
    <w:p w14:paraId="4F6BC305" w14:textId="15591B3A" w:rsidR="00CF2316" w:rsidRDefault="00CF2316" w:rsidP="00CF2316">
      <w:r>
        <w:rPr>
          <w:rFonts w:hint="eastAsia"/>
        </w:rPr>
        <w:t>第三节</w:t>
      </w:r>
      <w:r>
        <w:t xml:space="preserve"> 投资前景</w:t>
      </w:r>
    </w:p>
    <w:p w14:paraId="74257752" w14:textId="6DBC194C" w:rsidR="00CF2316" w:rsidRDefault="00CF2316" w:rsidP="00CF2316">
      <w:r>
        <w:rPr>
          <w:rFonts w:hint="eastAsia"/>
        </w:rPr>
        <w:t>一、市场竞争风险</w:t>
      </w:r>
    </w:p>
    <w:p w14:paraId="5C5F8331" w14:textId="06B44A23" w:rsidR="00CF2316" w:rsidRDefault="00CF2316" w:rsidP="00CF2316">
      <w:r>
        <w:rPr>
          <w:rFonts w:hint="eastAsia"/>
        </w:rPr>
        <w:t>二、原材料压力风险分析</w:t>
      </w:r>
    </w:p>
    <w:p w14:paraId="5738D91F" w14:textId="1DBCE89D" w:rsidR="00CF2316" w:rsidRDefault="00CF2316" w:rsidP="00CF2316">
      <w:r>
        <w:rPr>
          <w:rFonts w:hint="eastAsia"/>
        </w:rPr>
        <w:t>三、技术风险分析</w:t>
      </w:r>
    </w:p>
    <w:p w14:paraId="3AEE70CD" w14:textId="1AFEAB13" w:rsidR="00CF2316" w:rsidRDefault="00CF2316" w:rsidP="00CF2316">
      <w:r>
        <w:rPr>
          <w:rFonts w:hint="eastAsia"/>
        </w:rPr>
        <w:lastRenderedPageBreak/>
        <w:t>四、政策和体制风险</w:t>
      </w:r>
    </w:p>
    <w:p w14:paraId="686A2995" w14:textId="2CE9DC89" w:rsidR="00CF2316" w:rsidRDefault="00CF2316" w:rsidP="00CF2316">
      <w:r>
        <w:rPr>
          <w:rFonts w:hint="eastAsia"/>
        </w:rPr>
        <w:t>五、外资进入现状及对未来市场的威胁</w:t>
      </w:r>
    </w:p>
    <w:p w14:paraId="4BCA3369" w14:textId="74B22505" w:rsidR="00CF2316" w:rsidRDefault="00CF2316" w:rsidP="00CF2316">
      <w:r>
        <w:rPr>
          <w:rFonts w:hint="eastAsia"/>
        </w:rPr>
        <w:t>第四节</w:t>
      </w:r>
      <w:r>
        <w:t xml:space="preserve"> 行业前景调研</w:t>
      </w:r>
    </w:p>
    <w:p w14:paraId="27232DC5" w14:textId="77777777" w:rsidR="00CF2316" w:rsidRDefault="00CF2316" w:rsidP="00CF2316">
      <w:r>
        <w:rPr>
          <w:rFonts w:hint="eastAsia"/>
        </w:rPr>
        <w:t>第九章</w:t>
      </w:r>
      <w:r>
        <w:t xml:space="preserve"> 液晶显示器行业品牌经营分析及策略</w:t>
      </w:r>
    </w:p>
    <w:p w14:paraId="0B9FA441" w14:textId="3926E54A" w:rsidR="00CF2316" w:rsidRDefault="00CF2316" w:rsidP="00CF2316">
      <w:r>
        <w:rPr>
          <w:rFonts w:hint="eastAsia"/>
        </w:rPr>
        <w:t>第一节</w:t>
      </w:r>
      <w:r>
        <w:t xml:space="preserve"> 液晶显示器行业市场品牌swot分析</w:t>
      </w:r>
    </w:p>
    <w:p w14:paraId="066D023F" w14:textId="70B117EA" w:rsidR="00CF2316" w:rsidRDefault="00CF2316" w:rsidP="00CF2316">
      <w:r>
        <w:rPr>
          <w:rFonts w:hint="eastAsia"/>
        </w:rPr>
        <w:t>第二节</w:t>
      </w:r>
      <w:r>
        <w:t xml:space="preserve"> 液晶显示器行业的品牌风险分析</w:t>
      </w:r>
    </w:p>
    <w:p w14:paraId="1EFBD9F2" w14:textId="22A60AC5" w:rsidR="00CF2316" w:rsidRDefault="00CF2316" w:rsidP="00CF2316">
      <w:r>
        <w:rPr>
          <w:rFonts w:hint="eastAsia"/>
        </w:rPr>
        <w:t>一、品牌定位风险</w:t>
      </w:r>
    </w:p>
    <w:p w14:paraId="3EE4CF16" w14:textId="24605937" w:rsidR="00CF2316" w:rsidRDefault="00CF2316" w:rsidP="00CF2316">
      <w:r>
        <w:rPr>
          <w:rFonts w:hint="eastAsia"/>
        </w:rPr>
        <w:t>二、品牌竞争风险</w:t>
      </w:r>
    </w:p>
    <w:p w14:paraId="6AE96558" w14:textId="12B67FDA" w:rsidR="00CF2316" w:rsidRDefault="00CF2316" w:rsidP="00CF2316">
      <w:r>
        <w:rPr>
          <w:rFonts w:hint="eastAsia"/>
        </w:rPr>
        <w:t>三、品牌文化风险</w:t>
      </w:r>
    </w:p>
    <w:p w14:paraId="16E1BF75" w14:textId="69FACA56" w:rsidR="00CF2316" w:rsidRDefault="00CF2316" w:rsidP="00CF2316">
      <w:r>
        <w:rPr>
          <w:rFonts w:hint="eastAsia"/>
        </w:rPr>
        <w:t>四、品牌信任风险</w:t>
      </w:r>
    </w:p>
    <w:p w14:paraId="6D7AA0ED" w14:textId="320021E3" w:rsidR="00CF2316" w:rsidRDefault="00CF2316" w:rsidP="00CF2316">
      <w:r>
        <w:rPr>
          <w:rFonts w:hint="eastAsia"/>
        </w:rPr>
        <w:t>五、品牌资源风险</w:t>
      </w:r>
    </w:p>
    <w:p w14:paraId="147C917F" w14:textId="559763E7" w:rsidR="00CF2316" w:rsidRDefault="00CF2316" w:rsidP="00CF2316">
      <w:r>
        <w:rPr>
          <w:rFonts w:hint="eastAsia"/>
        </w:rPr>
        <w:t>六、品牌同质风险</w:t>
      </w:r>
    </w:p>
    <w:p w14:paraId="09E6701C" w14:textId="5BE35BB3" w:rsidR="00CF2316" w:rsidRDefault="00CF2316" w:rsidP="00CF2316">
      <w:r>
        <w:rPr>
          <w:rFonts w:hint="eastAsia"/>
        </w:rPr>
        <w:t>第三节</w:t>
      </w:r>
      <w:r>
        <w:t xml:space="preserve"> 液晶显示器行业市场品牌建设及策略建议</w:t>
      </w:r>
    </w:p>
    <w:p w14:paraId="686793C6" w14:textId="7289D3BA" w:rsidR="00CF2316" w:rsidRDefault="00CF2316" w:rsidP="00CF2316">
      <w:r>
        <w:rPr>
          <w:rFonts w:hint="eastAsia"/>
        </w:rPr>
        <w:t>一、品牌推广策略建议</w:t>
      </w:r>
    </w:p>
    <w:p w14:paraId="689CF635" w14:textId="22466D97" w:rsidR="00CF2316" w:rsidRDefault="00CF2316" w:rsidP="00CF2316">
      <w:r>
        <w:rPr>
          <w:rFonts w:hint="eastAsia"/>
        </w:rPr>
        <w:t>二、品牌内涵策略建议</w:t>
      </w:r>
    </w:p>
    <w:p w14:paraId="689E42F1" w14:textId="0C8606B9" w:rsidR="00CF2316" w:rsidRDefault="00CF2316" w:rsidP="00CF2316">
      <w:r>
        <w:rPr>
          <w:rFonts w:hint="eastAsia"/>
        </w:rPr>
        <w:t>三、品牌文化策略建议</w:t>
      </w:r>
    </w:p>
    <w:p w14:paraId="1A7B02C7" w14:textId="15762745" w:rsidR="00CF2316" w:rsidRDefault="00CF2316" w:rsidP="00CF2316">
      <w:r>
        <w:rPr>
          <w:rFonts w:hint="eastAsia"/>
        </w:rPr>
        <w:t>四、品牌外延策略建议</w:t>
      </w:r>
    </w:p>
    <w:p w14:paraId="7C263CFE" w14:textId="7B741E05" w:rsidR="00CF2316" w:rsidRDefault="00CF2316" w:rsidP="00CF2316">
      <w:r>
        <w:rPr>
          <w:rFonts w:hint="eastAsia"/>
        </w:rPr>
        <w:t>五、品牌风险规避建议</w:t>
      </w:r>
    </w:p>
    <w:p w14:paraId="61FEDF06" w14:textId="77777777" w:rsidR="00CF2316" w:rsidRDefault="00CF2316" w:rsidP="00CF2316">
      <w:r>
        <w:rPr>
          <w:rFonts w:hint="eastAsia"/>
        </w:rPr>
        <w:t>第十章</w:t>
      </w:r>
      <w:r>
        <w:t xml:space="preserve"> 液晶显示器行业前景分析及对策</w:t>
      </w:r>
    </w:p>
    <w:p w14:paraId="09BEC1AC" w14:textId="05B54A5C" w:rsidR="00CF2316" w:rsidRDefault="00CF2316" w:rsidP="00CF2316">
      <w:r>
        <w:rPr>
          <w:rFonts w:hint="eastAsia"/>
        </w:rPr>
        <w:t>第一节</w:t>
      </w:r>
      <w:r>
        <w:t xml:space="preserve"> 行业趋势预测分析</w:t>
      </w:r>
    </w:p>
    <w:p w14:paraId="7618AAD0" w14:textId="2F5B07A9" w:rsidR="00CF2316" w:rsidRDefault="00CF2316" w:rsidP="00CF2316">
      <w:r>
        <w:rPr>
          <w:rFonts w:hint="eastAsia"/>
        </w:rPr>
        <w:t>一、行业市场趋势预测分析</w:t>
      </w:r>
    </w:p>
    <w:p w14:paraId="2B5DEAC5" w14:textId="2E619116" w:rsidR="00CF2316" w:rsidRDefault="00CF2316" w:rsidP="00CF2316">
      <w:r>
        <w:rPr>
          <w:rFonts w:hint="eastAsia"/>
        </w:rPr>
        <w:t>二、行业市场蕴藏的商机分析</w:t>
      </w:r>
    </w:p>
    <w:p w14:paraId="4D044F1F" w14:textId="006DABAF" w:rsidR="00CF2316" w:rsidRDefault="00CF2316" w:rsidP="00CF2316">
      <w:r>
        <w:rPr>
          <w:rFonts w:hint="eastAsia"/>
        </w:rPr>
        <w:t>三、行业整体规划解读</w:t>
      </w:r>
    </w:p>
    <w:p w14:paraId="395C4402" w14:textId="1EEF7799" w:rsidR="00CF2316" w:rsidRDefault="00CF2316" w:rsidP="00CF2316">
      <w:r>
        <w:rPr>
          <w:rFonts w:hint="eastAsia"/>
        </w:rPr>
        <w:t>第二节</w:t>
      </w:r>
      <w:r>
        <w:t xml:space="preserve">  行业发展对策</w:t>
      </w:r>
    </w:p>
    <w:p w14:paraId="23A9E236" w14:textId="1F7C1685" w:rsidR="00CF2316" w:rsidRDefault="00CF2316" w:rsidP="00CF2316">
      <w:r>
        <w:rPr>
          <w:rFonts w:hint="eastAsia"/>
        </w:rPr>
        <w:t>一、把握国家投资的契机</w:t>
      </w:r>
    </w:p>
    <w:p w14:paraId="4757F128" w14:textId="5EC12D83" w:rsidR="00CF2316" w:rsidRDefault="00CF2316" w:rsidP="00CF2316">
      <w:r>
        <w:rPr>
          <w:rFonts w:hint="eastAsia"/>
        </w:rPr>
        <w:t>二、竞争性战略联盟的实施</w:t>
      </w:r>
    </w:p>
    <w:p w14:paraId="13CB6692" w14:textId="6252B16A" w:rsidR="00CF2316" w:rsidRDefault="00CF2316" w:rsidP="00CF2316">
      <w:r>
        <w:rPr>
          <w:rFonts w:hint="eastAsia"/>
        </w:rPr>
        <w:t>三、市场的重点客户战略实施</w:t>
      </w:r>
    </w:p>
    <w:p w14:paraId="7D2ABD1C" w14:textId="77777777" w:rsidR="00B15797" w:rsidRPr="00CF2316" w:rsidRDefault="00B15797" w:rsidP="00CF2316"/>
    <w:sectPr w:rsidR="00B15797" w:rsidRPr="00CF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E5389" w14:textId="77777777" w:rsidR="008D3CF4" w:rsidRDefault="008D3CF4" w:rsidP="00CF2316">
      <w:r>
        <w:separator/>
      </w:r>
    </w:p>
  </w:endnote>
  <w:endnote w:type="continuationSeparator" w:id="0">
    <w:p w14:paraId="73A2DEA0" w14:textId="77777777" w:rsidR="008D3CF4" w:rsidRDefault="008D3CF4" w:rsidP="00CF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35C9C" w14:textId="77777777" w:rsidR="008D3CF4" w:rsidRDefault="008D3CF4" w:rsidP="00CF2316">
      <w:r>
        <w:separator/>
      </w:r>
    </w:p>
  </w:footnote>
  <w:footnote w:type="continuationSeparator" w:id="0">
    <w:p w14:paraId="40EF949B" w14:textId="77777777" w:rsidR="008D3CF4" w:rsidRDefault="008D3CF4" w:rsidP="00CF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1658"/>
    <w:rsid w:val="001A2CC6"/>
    <w:rsid w:val="001A3B52"/>
    <w:rsid w:val="001A5785"/>
    <w:rsid w:val="001B027C"/>
    <w:rsid w:val="001B0FD8"/>
    <w:rsid w:val="001C1A59"/>
    <w:rsid w:val="001C6119"/>
    <w:rsid w:val="001C615A"/>
    <w:rsid w:val="001D20E2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3CF4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57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2316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247093F"/>
    <w:rsid w:val="03184E45"/>
    <w:rsid w:val="037468B0"/>
    <w:rsid w:val="0394429D"/>
    <w:rsid w:val="06EB05A2"/>
    <w:rsid w:val="08775A63"/>
    <w:rsid w:val="0AC53A13"/>
    <w:rsid w:val="0DA11BEA"/>
    <w:rsid w:val="0DBF75A1"/>
    <w:rsid w:val="0FE70BC2"/>
    <w:rsid w:val="10561F12"/>
    <w:rsid w:val="10702E03"/>
    <w:rsid w:val="11664269"/>
    <w:rsid w:val="11841067"/>
    <w:rsid w:val="1260476C"/>
    <w:rsid w:val="136E709B"/>
    <w:rsid w:val="13FB5F2E"/>
    <w:rsid w:val="15D33067"/>
    <w:rsid w:val="15D708AD"/>
    <w:rsid w:val="160D4FB9"/>
    <w:rsid w:val="16AB092C"/>
    <w:rsid w:val="17725ED8"/>
    <w:rsid w:val="18C72A25"/>
    <w:rsid w:val="193604F9"/>
    <w:rsid w:val="1B002C82"/>
    <w:rsid w:val="1CBB14CD"/>
    <w:rsid w:val="1F46694E"/>
    <w:rsid w:val="1FE37AF5"/>
    <w:rsid w:val="21530BCE"/>
    <w:rsid w:val="21F05040"/>
    <w:rsid w:val="24FE2084"/>
    <w:rsid w:val="259B77C5"/>
    <w:rsid w:val="25F95162"/>
    <w:rsid w:val="27CA4866"/>
    <w:rsid w:val="29B70363"/>
    <w:rsid w:val="2A6303DB"/>
    <w:rsid w:val="2B0E4A6B"/>
    <w:rsid w:val="2E5F43F7"/>
    <w:rsid w:val="2E633864"/>
    <w:rsid w:val="2F33325D"/>
    <w:rsid w:val="328C1EA9"/>
    <w:rsid w:val="329E693C"/>
    <w:rsid w:val="33384BF1"/>
    <w:rsid w:val="338A0F81"/>
    <w:rsid w:val="33933841"/>
    <w:rsid w:val="344A566A"/>
    <w:rsid w:val="34804A80"/>
    <w:rsid w:val="34995899"/>
    <w:rsid w:val="357A4960"/>
    <w:rsid w:val="35B90268"/>
    <w:rsid w:val="36451A46"/>
    <w:rsid w:val="364D7646"/>
    <w:rsid w:val="376A2AB7"/>
    <w:rsid w:val="39A17B38"/>
    <w:rsid w:val="3A387654"/>
    <w:rsid w:val="3ABE6079"/>
    <w:rsid w:val="3B505FF8"/>
    <w:rsid w:val="3BFE00CF"/>
    <w:rsid w:val="3C4463C0"/>
    <w:rsid w:val="3D6A44FF"/>
    <w:rsid w:val="3E0D603B"/>
    <w:rsid w:val="3F383358"/>
    <w:rsid w:val="3F5D1D94"/>
    <w:rsid w:val="42A45AC1"/>
    <w:rsid w:val="44643F9C"/>
    <w:rsid w:val="44865FA8"/>
    <w:rsid w:val="45A25037"/>
    <w:rsid w:val="45E52245"/>
    <w:rsid w:val="462D4203"/>
    <w:rsid w:val="481B0B5D"/>
    <w:rsid w:val="48734C0E"/>
    <w:rsid w:val="48E57C9D"/>
    <w:rsid w:val="49AE44D5"/>
    <w:rsid w:val="4B363EBF"/>
    <w:rsid w:val="4BC5493A"/>
    <w:rsid w:val="4C400FC8"/>
    <w:rsid w:val="4C62608D"/>
    <w:rsid w:val="4CE80F4C"/>
    <w:rsid w:val="4D786034"/>
    <w:rsid w:val="4DF33114"/>
    <w:rsid w:val="52F400FC"/>
    <w:rsid w:val="5376518A"/>
    <w:rsid w:val="548B169B"/>
    <w:rsid w:val="5C622D51"/>
    <w:rsid w:val="5C7D603C"/>
    <w:rsid w:val="5EDA01FF"/>
    <w:rsid w:val="60CA72B6"/>
    <w:rsid w:val="618A2C42"/>
    <w:rsid w:val="6274421B"/>
    <w:rsid w:val="628605EA"/>
    <w:rsid w:val="62FD0B78"/>
    <w:rsid w:val="646D6B8A"/>
    <w:rsid w:val="648F0E49"/>
    <w:rsid w:val="657948C6"/>
    <w:rsid w:val="692B195D"/>
    <w:rsid w:val="6C5A6FAB"/>
    <w:rsid w:val="6CA939D4"/>
    <w:rsid w:val="6CB12011"/>
    <w:rsid w:val="6DE91A89"/>
    <w:rsid w:val="6F640EE4"/>
    <w:rsid w:val="70EC715D"/>
    <w:rsid w:val="71720594"/>
    <w:rsid w:val="719214F2"/>
    <w:rsid w:val="73E04D71"/>
    <w:rsid w:val="762F67F9"/>
    <w:rsid w:val="77B95B8B"/>
    <w:rsid w:val="78A75A0D"/>
    <w:rsid w:val="791820B2"/>
    <w:rsid w:val="791E7CE2"/>
    <w:rsid w:val="797E39FA"/>
    <w:rsid w:val="7A361829"/>
    <w:rsid w:val="7D3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1255"/>
  <w15:docId w15:val="{BB7C958D-BCAB-47FF-9883-0A9DEABE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E0359D-E2BD-4AC3-A0EB-E6682E52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