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ED7B2" w14:textId="6B817A0B" w:rsidR="00C276B0" w:rsidRDefault="00F87200" w:rsidP="00C276B0">
      <w:pPr>
        <w:spacing w:line="360" w:lineRule="auto"/>
        <w:ind w:firstLineChars="200" w:firstLine="420"/>
      </w:pPr>
      <w:r w:rsidRPr="004D4E4B">
        <w:rPr>
          <w:rFonts w:hint="eastAsia"/>
          <w:b/>
        </w:rPr>
        <w:t>软件基础平台</w:t>
      </w:r>
      <w:r w:rsidRPr="004D4E4B">
        <w:rPr>
          <w:b/>
        </w:rPr>
        <w:t>（中间件）行业</w:t>
      </w:r>
      <w:r>
        <w:rPr>
          <w:rFonts w:hint="eastAsia"/>
          <w:b/>
        </w:rPr>
        <w:t>发展机遇及挑战（</w:t>
      </w:r>
      <w:proofErr w:type="gramStart"/>
      <w:r>
        <w:rPr>
          <w:rFonts w:hint="eastAsia"/>
          <w:b/>
        </w:rPr>
        <w:t>附报告</w:t>
      </w:r>
      <w:proofErr w:type="gramEnd"/>
      <w:r>
        <w:rPr>
          <w:rFonts w:hint="eastAsia"/>
          <w:b/>
        </w:rPr>
        <w:t>目录导图）</w:t>
      </w:r>
    </w:p>
    <w:p w14:paraId="2035C5B7" w14:textId="5558F1BE" w:rsidR="00C276B0" w:rsidRPr="00227505" w:rsidRDefault="00C276B0" w:rsidP="00C276B0">
      <w:pPr>
        <w:spacing w:line="360" w:lineRule="auto"/>
        <w:ind w:firstLineChars="200" w:firstLine="420"/>
        <w:rPr>
          <w:b/>
        </w:rPr>
      </w:pPr>
      <w:r w:rsidRPr="00227505">
        <w:rPr>
          <w:b/>
        </w:rPr>
        <w:t>1、（中间件）软件基础平台介绍</w:t>
      </w:r>
    </w:p>
    <w:p w14:paraId="49EEB228" w14:textId="2D74E98F" w:rsidR="00C276B0" w:rsidRDefault="00C276B0" w:rsidP="00C276B0">
      <w:pPr>
        <w:spacing w:line="360" w:lineRule="auto"/>
        <w:ind w:firstLineChars="200" w:firstLine="420"/>
      </w:pPr>
      <w:r>
        <w:rPr>
          <w:rFonts w:hint="eastAsia"/>
        </w:rPr>
        <w:t>软件基础平台的概念源自中间件，亦称软件基础设施，是中间</w:t>
      </w:r>
      <w:proofErr w:type="gramStart"/>
      <w:r>
        <w:rPr>
          <w:rFonts w:hint="eastAsia"/>
        </w:rPr>
        <w:t>件经过</w:t>
      </w:r>
      <w:proofErr w:type="gramEnd"/>
      <w:r>
        <w:rPr>
          <w:rFonts w:hint="eastAsia"/>
        </w:rPr>
        <w:t>不断演进扩展后形成的一系列产品的统称。软件基础平台位于应用软件与操作系统、数据库之间，被列为与操作系统、数据库并重的基础软件之一。</w:t>
      </w:r>
    </w:p>
    <w:p w14:paraId="7930CB5E" w14:textId="646C46F3" w:rsidR="00757E7F" w:rsidRDefault="00757E7F" w:rsidP="00C276B0">
      <w:pPr>
        <w:spacing w:line="360" w:lineRule="auto"/>
        <w:ind w:firstLineChars="200" w:firstLine="420"/>
      </w:pPr>
      <w:r w:rsidRPr="00757E7F">
        <w:rPr>
          <w:rFonts w:hint="eastAsia"/>
        </w:rPr>
        <w:t>相关报告：北京普华有</w:t>
      </w:r>
      <w:proofErr w:type="gramStart"/>
      <w:r w:rsidRPr="00757E7F">
        <w:rPr>
          <w:rFonts w:hint="eastAsia"/>
        </w:rPr>
        <w:t>策信息</w:t>
      </w:r>
      <w:proofErr w:type="gramEnd"/>
      <w:r w:rsidRPr="00757E7F">
        <w:rPr>
          <w:rFonts w:hint="eastAsia"/>
        </w:rPr>
        <w:t>咨询有限</w:t>
      </w:r>
      <w:bookmarkStart w:id="0" w:name="_GoBack"/>
      <w:r w:rsidRPr="00757E7F">
        <w:rPr>
          <w:rFonts w:hint="eastAsia"/>
        </w:rPr>
        <w:t>公司</w:t>
      </w:r>
      <w:bookmarkEnd w:id="0"/>
      <w:r w:rsidRPr="00757E7F">
        <w:rPr>
          <w:rFonts w:hint="eastAsia"/>
        </w:rPr>
        <w:t>《</w:t>
      </w:r>
      <w:r>
        <w:t>2020</w:t>
      </w:r>
      <w:r w:rsidRPr="00757E7F">
        <w:t>年中国软件基础平台（中间件）行业投资前景预测报告》</w:t>
      </w:r>
    </w:p>
    <w:p w14:paraId="6535769B" w14:textId="77777777" w:rsidR="00C276B0" w:rsidRDefault="00C276B0" w:rsidP="00C276B0">
      <w:pPr>
        <w:spacing w:line="360" w:lineRule="auto"/>
        <w:ind w:firstLineChars="200" w:firstLine="420"/>
      </w:pPr>
      <w:r>
        <w:rPr>
          <w:rFonts w:hint="eastAsia"/>
        </w:rPr>
        <w:t>软件基础平台能够用来构建与支撑企业尤其是大型企业各种应用软件</w:t>
      </w:r>
      <w:r>
        <w:t>,它为企业级分布式应用软件提供标准、灵活、可复用的技术组件与服务，使应用软件开发、部署、运行和维护能够独立于特定的计算机硬件和操作系统，并支持应用软件的敏捷交付与稳定可靠运行，能够对业务变化进行快速响应，降低应用软件开发运维成本。</w:t>
      </w:r>
    </w:p>
    <w:p w14:paraId="4F13FC7D" w14:textId="77777777" w:rsidR="00C276B0" w:rsidRDefault="00C276B0" w:rsidP="00C276B0">
      <w:pPr>
        <w:spacing w:line="360" w:lineRule="auto"/>
        <w:ind w:firstLineChars="200" w:firstLine="420"/>
      </w:pPr>
      <w:r>
        <w:rPr>
          <w:rFonts w:hint="eastAsia"/>
        </w:rPr>
        <w:t>随着云计算、物联网和大数据领域相关技术的日渐成熟，软件基础平台开始不断扩大边界以融合新兴技术的趋势，但不论应用场景如何变化，不论是在传统的服务器环境还是</w:t>
      </w:r>
      <w:proofErr w:type="gramStart"/>
      <w:r>
        <w:rPr>
          <w:rFonts w:hint="eastAsia"/>
        </w:rPr>
        <w:t>云环境</w:t>
      </w:r>
      <w:proofErr w:type="gramEnd"/>
      <w:r>
        <w:rPr>
          <w:rFonts w:hint="eastAsia"/>
        </w:rPr>
        <w:t>中，屏蔽底层技术差异，为分布式应用提供标准平台的需求始终存在，并且还在持续增长，因此，软件基础平台的概念非但不会过时，反而会随着数字化技术的发展而不断发展壮大。</w:t>
      </w:r>
    </w:p>
    <w:p w14:paraId="4CCA1BA1" w14:textId="77777777" w:rsidR="00C276B0" w:rsidRDefault="00C276B0" w:rsidP="00C276B0">
      <w:pPr>
        <w:spacing w:line="360" w:lineRule="auto"/>
        <w:ind w:firstLineChars="200" w:firstLine="420"/>
      </w:pPr>
      <w:r>
        <w:rPr>
          <w:rFonts w:hint="eastAsia"/>
        </w:rPr>
        <w:t>当下软件基础平台产品的形态愈发多样，既可以是在计算机硬件和操作系统之上，支持应用软件开发和运行的基础中间</w:t>
      </w:r>
      <w:proofErr w:type="gramStart"/>
      <w:r>
        <w:rPr>
          <w:rFonts w:hint="eastAsia"/>
        </w:rPr>
        <w:t>件软件</w:t>
      </w:r>
      <w:proofErr w:type="gramEnd"/>
      <w:r>
        <w:rPr>
          <w:rFonts w:hint="eastAsia"/>
        </w:rPr>
        <w:t>形态，也可以是在</w:t>
      </w:r>
      <w:proofErr w:type="gramStart"/>
      <w:r>
        <w:rPr>
          <w:rFonts w:hint="eastAsia"/>
        </w:rPr>
        <w:t>云环境</w:t>
      </w:r>
      <w:proofErr w:type="gramEnd"/>
      <w:r>
        <w:rPr>
          <w:rFonts w:hint="eastAsia"/>
        </w:rPr>
        <w:t>中</w:t>
      </w:r>
      <w:r>
        <w:t>PaaS服务形态</w:t>
      </w:r>
      <w:proofErr w:type="gramStart"/>
      <w:r>
        <w:t>的云化中间</w:t>
      </w:r>
      <w:proofErr w:type="gramEnd"/>
      <w:r>
        <w:t>件，以及在大数据领域中以数据中台的形态出现。</w:t>
      </w:r>
    </w:p>
    <w:p w14:paraId="0092CFA0" w14:textId="11F21564" w:rsidR="00C276B0" w:rsidRPr="00227505" w:rsidRDefault="00C276B0" w:rsidP="00C276B0">
      <w:pPr>
        <w:spacing w:line="360" w:lineRule="auto"/>
        <w:ind w:firstLineChars="200" w:firstLine="420"/>
        <w:rPr>
          <w:b/>
        </w:rPr>
      </w:pPr>
      <w:r w:rsidRPr="00227505">
        <w:rPr>
          <w:rFonts w:hint="eastAsia"/>
          <w:b/>
        </w:rPr>
        <w:t>2、软件基础平台</w:t>
      </w:r>
      <w:r w:rsidRPr="00227505">
        <w:rPr>
          <w:b/>
        </w:rPr>
        <w:t>（中间件）</w:t>
      </w:r>
      <w:r w:rsidRPr="00227505">
        <w:rPr>
          <w:rFonts w:hint="eastAsia"/>
          <w:b/>
        </w:rPr>
        <w:t>行业市场规模</w:t>
      </w:r>
    </w:p>
    <w:p w14:paraId="1B33E254" w14:textId="77777777" w:rsidR="00C276B0" w:rsidRDefault="00C276B0" w:rsidP="00C276B0">
      <w:pPr>
        <w:spacing w:line="360" w:lineRule="auto"/>
        <w:ind w:firstLineChars="200" w:firstLine="420"/>
      </w:pPr>
      <w:r>
        <w:t>2018年国内软件基础平台（中间件）市场总体规模为65.0亿元，同比增长9.6%。得益于政府、金融等行业信息化建设的提速，以及软件基础平台市场采购方式向服务化转变，近年来软件基础平台（中间件）市场保持稳定的增长态势。</w:t>
      </w:r>
    </w:p>
    <w:p w14:paraId="2470ED73" w14:textId="307E62A5" w:rsidR="00864021" w:rsidRPr="00864021" w:rsidRDefault="00C276B0" w:rsidP="00C276B0">
      <w:pPr>
        <w:spacing w:line="360" w:lineRule="auto"/>
        <w:ind w:firstLineChars="200" w:firstLine="420"/>
      </w:pPr>
      <w:r>
        <w:rPr>
          <w:rFonts w:hint="eastAsia"/>
        </w:rPr>
        <w:t>随着云计算、大数据、物联网等数字化技术普及以及政务大数据、智慧城市、企业上云等行业数字化热点项目的推进，催生出大量新的市场需求，促进了市场规模持续增长。</w:t>
      </w:r>
    </w:p>
    <w:p w14:paraId="39BC619E" w14:textId="613C00DC" w:rsidR="00864021" w:rsidRPr="00864021" w:rsidRDefault="00864021" w:rsidP="00B81D22">
      <w:pPr>
        <w:ind w:firstLineChars="200" w:firstLine="420"/>
      </w:pPr>
      <w:r>
        <w:rPr>
          <w:noProof/>
        </w:rPr>
        <w:lastRenderedPageBreak/>
        <w:drawing>
          <wp:inline distT="0" distB="0" distL="0" distR="0" wp14:anchorId="0B826BBB" wp14:editId="174F88B3">
            <wp:extent cx="4584700" cy="27559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7833105" w14:textId="5E81C5A1" w:rsidR="00864021" w:rsidRPr="00864021" w:rsidRDefault="004D4E4B" w:rsidP="004D4E4B">
      <w:pPr>
        <w:spacing w:line="360" w:lineRule="auto"/>
        <w:ind w:firstLineChars="200" w:firstLine="420"/>
      </w:pPr>
      <w:r>
        <w:rPr>
          <w:rFonts w:hint="eastAsia"/>
        </w:rPr>
        <w:t>资料来源：普华有</w:t>
      </w:r>
      <w:proofErr w:type="gramStart"/>
      <w:r>
        <w:rPr>
          <w:rFonts w:hint="eastAsia"/>
        </w:rPr>
        <w:t>策市场</w:t>
      </w:r>
      <w:proofErr w:type="gramEnd"/>
      <w:r>
        <w:rPr>
          <w:rFonts w:hint="eastAsia"/>
        </w:rPr>
        <w:t>研究中心</w:t>
      </w:r>
    </w:p>
    <w:p w14:paraId="752F9FEF" w14:textId="5CC41772" w:rsidR="00C276B0" w:rsidRPr="004D4E4B" w:rsidRDefault="00C276B0" w:rsidP="004D4E4B">
      <w:pPr>
        <w:spacing w:line="360" w:lineRule="auto"/>
        <w:ind w:firstLineChars="200" w:firstLine="420"/>
        <w:rPr>
          <w:b/>
        </w:rPr>
      </w:pPr>
      <w:r w:rsidRPr="004D4E4B">
        <w:rPr>
          <w:b/>
        </w:rPr>
        <w:t>3、</w:t>
      </w:r>
      <w:r w:rsidR="004D4E4B" w:rsidRPr="004D4E4B">
        <w:rPr>
          <w:rFonts w:hint="eastAsia"/>
          <w:b/>
        </w:rPr>
        <w:t>软件基础平台</w:t>
      </w:r>
      <w:r w:rsidR="004D4E4B" w:rsidRPr="004D4E4B">
        <w:rPr>
          <w:b/>
        </w:rPr>
        <w:t>（中间件）行业竞争</w:t>
      </w:r>
      <w:r w:rsidR="004D4E4B" w:rsidRPr="004D4E4B">
        <w:rPr>
          <w:rFonts w:hint="eastAsia"/>
          <w:b/>
        </w:rPr>
        <w:t>格局</w:t>
      </w:r>
    </w:p>
    <w:p w14:paraId="2EC55EB8" w14:textId="77777777" w:rsidR="004D4E4B" w:rsidRDefault="00C276B0" w:rsidP="004D4E4B">
      <w:pPr>
        <w:spacing w:line="360" w:lineRule="auto"/>
        <w:ind w:firstLineChars="200" w:firstLine="420"/>
      </w:pPr>
      <w:r>
        <w:rPr>
          <w:rFonts w:hint="eastAsia"/>
        </w:rPr>
        <w:t>（</w:t>
      </w:r>
      <w:r>
        <w:t>1)行业的市场化程度</w:t>
      </w:r>
    </w:p>
    <w:p w14:paraId="3F179706" w14:textId="735624BD" w:rsidR="00C276B0" w:rsidRDefault="00C276B0" w:rsidP="004D4E4B">
      <w:pPr>
        <w:spacing w:line="360" w:lineRule="auto"/>
        <w:ind w:firstLineChars="200" w:firstLine="420"/>
      </w:pPr>
      <w:r>
        <w:t>软件及信息技术服务行业属于市场化程度较高的行业，</w:t>
      </w:r>
      <w:r w:rsidR="004D4E4B">
        <w:rPr>
          <w:rFonts w:hint="eastAsia"/>
        </w:rPr>
        <w:t>行业</w:t>
      </w:r>
      <w:r>
        <w:t>竞争充分，当前IBM、Oracle等国际知名厂商依然在国内软件基础平台产品市场中占据相对主导地位，但国内软件基础平台厂商基于国家对于信息安全保障的政策支持已开始在政府、金融、电信等重要领域有所突破，相互之间存在较为激烈的竞争。</w:t>
      </w:r>
    </w:p>
    <w:p w14:paraId="07099D1F" w14:textId="77777777" w:rsidR="00C276B0" w:rsidRDefault="00C276B0" w:rsidP="004D4E4B">
      <w:pPr>
        <w:spacing w:line="360" w:lineRule="auto"/>
        <w:ind w:firstLineChars="200" w:firstLine="420"/>
      </w:pPr>
      <w:r>
        <w:rPr>
          <w:rFonts w:hint="eastAsia"/>
        </w:rPr>
        <w:t>（</w:t>
      </w:r>
      <w:r>
        <w:t>2）行业竞争格局</w:t>
      </w:r>
    </w:p>
    <w:p w14:paraId="16DD5CDF" w14:textId="77777777" w:rsidR="00C276B0" w:rsidRDefault="00C276B0" w:rsidP="004D4E4B">
      <w:pPr>
        <w:spacing w:line="360" w:lineRule="auto"/>
        <w:ind w:firstLineChars="200" w:firstLine="420"/>
      </w:pPr>
      <w:r>
        <w:rPr>
          <w:rFonts w:hint="eastAsia"/>
        </w:rPr>
        <w:t>在软件基础平台行业发展初期，国外厂商如</w:t>
      </w:r>
      <w:r>
        <w:t>IBM、Oracle等，由于其自身的产品、技术等方面的优势明显，占据竞争的绝对主导地位，国产品牌处于相对弱势。随着国内软件基础平台厂商技术实力的提升，以及近年来云和大数据基础设施产品需求的快速增长，软件基础平台国产品牌份额增长明显，但整体市场占有率仍较低，国外品牌在软件基础平台市场中依然占据优势，但市场份额已明显下降。</w:t>
      </w:r>
    </w:p>
    <w:p w14:paraId="6151CB5A" w14:textId="454089BD" w:rsidR="00864021" w:rsidRPr="00864021" w:rsidRDefault="00C276B0" w:rsidP="004D4E4B">
      <w:pPr>
        <w:spacing w:line="360" w:lineRule="auto"/>
        <w:ind w:firstLineChars="200" w:firstLine="420"/>
      </w:pPr>
      <w:r>
        <w:rPr>
          <w:rFonts w:hint="eastAsia"/>
        </w:rPr>
        <w:t>出于国家信息安全及自主可控的考虑，软件基础平台类产品一直是国家主管部门扶植的重点领域，并且已经提升到与操作系统、数据库一致的高度。在此背景下，近年来金融、电信、政府等行业的部分领域已经逐步使用国产化产品。</w:t>
      </w:r>
    </w:p>
    <w:p w14:paraId="123D41E9" w14:textId="16A905C9" w:rsidR="004D4E4B" w:rsidRPr="004D4E4B" w:rsidRDefault="004D4E4B" w:rsidP="004D4E4B">
      <w:pPr>
        <w:spacing w:line="360" w:lineRule="auto"/>
        <w:ind w:firstLineChars="200" w:firstLine="420"/>
        <w:rPr>
          <w:b/>
        </w:rPr>
      </w:pPr>
      <w:r w:rsidRPr="004D4E4B">
        <w:rPr>
          <w:rFonts w:hint="eastAsia"/>
          <w:b/>
        </w:rPr>
        <w:t>4、软件基础平台</w:t>
      </w:r>
      <w:r w:rsidRPr="004D4E4B">
        <w:rPr>
          <w:b/>
        </w:rPr>
        <w:t>（中间件）</w:t>
      </w:r>
      <w:r w:rsidRPr="004D4E4B">
        <w:rPr>
          <w:rFonts w:hint="eastAsia"/>
          <w:b/>
        </w:rPr>
        <w:t>行业面临的机遇与挑战</w:t>
      </w:r>
    </w:p>
    <w:p w14:paraId="53164A41" w14:textId="725D9CD6" w:rsidR="004D4E4B" w:rsidRDefault="004D4E4B" w:rsidP="004D4E4B">
      <w:pPr>
        <w:spacing w:line="360" w:lineRule="auto"/>
        <w:ind w:firstLineChars="200" w:firstLine="420"/>
      </w:pPr>
      <w:r>
        <w:rPr>
          <w:rFonts w:hint="eastAsia"/>
        </w:rPr>
        <w:t>（1）</w:t>
      </w:r>
      <w:r>
        <w:t>面临的机遇</w:t>
      </w:r>
    </w:p>
    <w:p w14:paraId="192B8BD0" w14:textId="76DB9D6B" w:rsidR="004D4E4B" w:rsidRDefault="004D4E4B" w:rsidP="004D4E4B">
      <w:pPr>
        <w:spacing w:line="360" w:lineRule="auto"/>
        <w:ind w:firstLineChars="200" w:firstLine="420"/>
      </w:pPr>
      <w:r>
        <w:t>1）国内市场广阔，为行业发展带来巨大空间</w:t>
      </w:r>
    </w:p>
    <w:p w14:paraId="369F6921" w14:textId="77777777" w:rsidR="004D4E4B" w:rsidRDefault="004D4E4B" w:rsidP="004D4E4B">
      <w:pPr>
        <w:spacing w:line="360" w:lineRule="auto"/>
        <w:ind w:firstLineChars="200" w:firstLine="420"/>
      </w:pPr>
      <w:r>
        <w:rPr>
          <w:rFonts w:hint="eastAsia"/>
        </w:rPr>
        <w:t>“互联网</w:t>
      </w:r>
      <w:r>
        <w:t>+”时代，数据信息已成为企业的重要资源，现代企业的高效运转越来越不能脱</w:t>
      </w:r>
      <w:r>
        <w:lastRenderedPageBreak/>
        <w:t>离IT系统的支撑，企业数字化转型的不断推进，推动了软件基础平台的建设需求不断扩张。软件基础平台建设使得企业IT系统能快速响应业务变化，其重要性日益突出，市场容量持续增长。目前，国内信息化建设水平较高的金融、电信、政务和能源等领域是软件基础平台建设的重点领域，这些行业和部门的IT系统的更新节奏相对较快，对软件基础平台建设的需求保持持续增长。同时，其他领域的大中型企业以及部分小企业的信息化进程对软件基础平台的需求量也开始逐渐释放。</w:t>
      </w:r>
    </w:p>
    <w:p w14:paraId="1C90E42B" w14:textId="5C68D34D" w:rsidR="004D4E4B" w:rsidRDefault="004D4E4B" w:rsidP="004D4E4B">
      <w:pPr>
        <w:spacing w:line="360" w:lineRule="auto"/>
        <w:ind w:firstLineChars="200" w:firstLine="420"/>
      </w:pPr>
      <w:r>
        <w:t>2）国家政策为软件基础平台行业发展营造良好环境</w:t>
      </w:r>
    </w:p>
    <w:p w14:paraId="7D8DFC8A" w14:textId="77777777" w:rsidR="004D4E4B" w:rsidRDefault="004D4E4B" w:rsidP="004D4E4B">
      <w:pPr>
        <w:spacing w:line="360" w:lineRule="auto"/>
        <w:ind w:firstLineChars="200" w:firstLine="420"/>
      </w:pPr>
      <w:r>
        <w:rPr>
          <w:rFonts w:hint="eastAsia"/>
        </w:rPr>
        <w:t>国家经济建设需要自主可控、安全可靠的基础软件产品及技术服务，以确保国家信息安全。从国家产业政策角度来看，软件基础平台领域属于国家重点扶持发展的基础软件行业，该行业的蓬勃发展，有利于推动下游产业发展，从而形成有国际竞争力的优势行业；从产业发展角度，以信息化带动工业化的角度来看，软件产业属于国家鼓励发展的战略性、基础性和先导性产业。</w:t>
      </w:r>
    </w:p>
    <w:p w14:paraId="4B1E3FCE" w14:textId="77777777" w:rsidR="004D4E4B" w:rsidRDefault="004D4E4B" w:rsidP="004D4E4B">
      <w:pPr>
        <w:spacing w:line="360" w:lineRule="auto"/>
        <w:ind w:firstLineChars="200" w:firstLine="420"/>
      </w:pPr>
      <w:r>
        <w:rPr>
          <w:rFonts w:hint="eastAsia"/>
        </w:rPr>
        <w:t>近年来，国家为了促进软件行业的发展，出台了一系列政策措施，包括软件产业在内的战略新兴产业正面临着前所未有的发展机遇，以自主创新、信息服务和知识产权保护为核心的制度环境已基本形成，这对于技术门槛高的基础软件行业尤为有利。</w:t>
      </w:r>
    </w:p>
    <w:p w14:paraId="398112D0" w14:textId="77777777" w:rsidR="00F87200" w:rsidRDefault="004D4E4B" w:rsidP="004D4E4B">
      <w:pPr>
        <w:spacing w:line="360" w:lineRule="auto"/>
        <w:ind w:firstLineChars="200" w:firstLine="420"/>
      </w:pPr>
      <w:r>
        <w:t>3）技术演进为行业提供发展动力</w:t>
      </w:r>
    </w:p>
    <w:p w14:paraId="62829D79" w14:textId="4B27309F" w:rsidR="004D4E4B" w:rsidRDefault="004D4E4B" w:rsidP="004D4E4B">
      <w:pPr>
        <w:spacing w:line="360" w:lineRule="auto"/>
        <w:ind w:firstLineChars="200" w:firstLine="420"/>
      </w:pPr>
      <w:r>
        <w:t>云计算、大数据技术的快速发展，使得软件基础平台的适用范围得到进步</w:t>
      </w:r>
      <w:proofErr w:type="gramStart"/>
      <w:r>
        <w:t>一</w:t>
      </w:r>
      <w:proofErr w:type="gramEnd"/>
      <w:r>
        <w:t>扩大，为市场提供了新的发展方向和增长点。伴随着</w:t>
      </w:r>
      <w:proofErr w:type="gramStart"/>
      <w:r>
        <w:t>云计算</w:t>
      </w:r>
      <w:proofErr w:type="gramEnd"/>
      <w:r>
        <w:t>和大数据领域标准的建立，软件基础平台领域相关技术和产品逐渐成熟，市场认知度大幅提升，为下游行业的拓展提供了良好的契机。</w:t>
      </w:r>
    </w:p>
    <w:p w14:paraId="47E00A6A" w14:textId="7F2163FE" w:rsidR="004D4E4B" w:rsidRDefault="004D4E4B" w:rsidP="004D4E4B">
      <w:pPr>
        <w:spacing w:line="360" w:lineRule="auto"/>
        <w:ind w:firstLineChars="200" w:firstLine="420"/>
      </w:pPr>
      <w:r>
        <w:rPr>
          <w:rFonts w:hint="eastAsia"/>
        </w:rPr>
        <w:t>（2）</w:t>
      </w:r>
      <w:r>
        <w:t>面临的挑战</w:t>
      </w:r>
    </w:p>
    <w:p w14:paraId="78FC6E14" w14:textId="64F229B9" w:rsidR="004D4E4B" w:rsidRDefault="004D4E4B" w:rsidP="004D4E4B">
      <w:pPr>
        <w:spacing w:line="360" w:lineRule="auto"/>
        <w:ind w:firstLineChars="200" w:firstLine="420"/>
      </w:pPr>
      <w:r>
        <w:t>1）客户个性化要求高、实施复杂</w:t>
      </w:r>
    </w:p>
    <w:p w14:paraId="0717F2D9" w14:textId="65093E3C" w:rsidR="004D4E4B" w:rsidRDefault="004D4E4B" w:rsidP="004D4E4B">
      <w:pPr>
        <w:spacing w:line="360" w:lineRule="auto"/>
        <w:ind w:firstLineChars="200" w:firstLine="420"/>
      </w:pPr>
      <w:r>
        <w:rPr>
          <w:rFonts w:hint="eastAsia"/>
        </w:rPr>
        <w:t>为大型客户建设自主可控的软件基础平台，除要满足客户的业务规划和技术规划需求外，还需兼顾客户各类历史遗留的应用系统，在交付时需实现新老应用系统的无缝对接。另一方面，不同客户的</w:t>
      </w:r>
      <w:r>
        <w:t>IT规划和历史系统的差异性也会导致软件基础平台在交付时面临不同的场景，使得交付工作具有巨大的复杂性。软件基础平台的实施复杂性，需要有完备的工程实施的方法论体系和成熟的项目管理制度，针对每个项目能快速基于</w:t>
      </w:r>
      <w:r w:rsidR="00CA772E">
        <w:rPr>
          <w:rFonts w:hint="eastAsia"/>
        </w:rPr>
        <w:t>企业</w:t>
      </w:r>
      <w:r>
        <w:t>产品和技术方案形成客户的技术方案和实施方案。如果客户自身技术规划不科学、历史遗留系统融合难度大等客观因素造成</w:t>
      </w:r>
      <w:r w:rsidR="00CA772E">
        <w:rPr>
          <w:rFonts w:hint="eastAsia"/>
        </w:rPr>
        <w:t>企业</w:t>
      </w:r>
      <w:r>
        <w:t>项目交付团队无法快速形</w:t>
      </w:r>
      <w:r>
        <w:rPr>
          <w:rFonts w:hint="eastAsia"/>
        </w:rPr>
        <w:t>成完备的实施方案，则项目交付将面临失败的风险。</w:t>
      </w:r>
    </w:p>
    <w:p w14:paraId="3CCC32CB" w14:textId="203BD394" w:rsidR="004D4E4B" w:rsidRDefault="004D4E4B" w:rsidP="004D4E4B">
      <w:pPr>
        <w:spacing w:line="360" w:lineRule="auto"/>
        <w:ind w:firstLineChars="200" w:firstLine="420"/>
      </w:pPr>
      <w:r>
        <w:t>2）高级专业人才需求较大</w:t>
      </w:r>
    </w:p>
    <w:p w14:paraId="00C565EC" w14:textId="77777777" w:rsidR="004D4E4B" w:rsidRDefault="004D4E4B" w:rsidP="004D4E4B">
      <w:pPr>
        <w:spacing w:line="360" w:lineRule="auto"/>
        <w:ind w:firstLineChars="200" w:firstLine="420"/>
      </w:pPr>
      <w:r>
        <w:rPr>
          <w:rFonts w:hint="eastAsia"/>
        </w:rPr>
        <w:t>软件基础平台研发的高门槛与持续性、实施的复杂性、销售的专业性，形成了对专业领</w:t>
      </w:r>
      <w:r>
        <w:rPr>
          <w:rFonts w:hint="eastAsia"/>
        </w:rPr>
        <w:lastRenderedPageBreak/>
        <w:t>域人才的较高要求。此外，国内软件基础平台行业与国外相比发展较晚，平台领域技术更新速度快、技术复杂度高，也造成了国内该领域</w:t>
      </w:r>
      <w:proofErr w:type="gramStart"/>
      <w:r>
        <w:rPr>
          <w:rFonts w:hint="eastAsia"/>
        </w:rPr>
        <w:t>内高级</w:t>
      </w:r>
      <w:proofErr w:type="gramEnd"/>
      <w:r>
        <w:rPr>
          <w:rFonts w:hint="eastAsia"/>
        </w:rPr>
        <w:t>平台技术人才较为缺乏的局面。</w:t>
      </w:r>
    </w:p>
    <w:p w14:paraId="20231CB3" w14:textId="274F5BAD" w:rsidR="00864021" w:rsidRPr="00227505" w:rsidRDefault="00227505" w:rsidP="004D4E4B">
      <w:pPr>
        <w:spacing w:line="360" w:lineRule="auto"/>
        <w:ind w:firstLineChars="200" w:firstLine="420"/>
        <w:rPr>
          <w:b/>
        </w:rPr>
      </w:pPr>
      <w:r w:rsidRPr="00227505">
        <w:rPr>
          <w:rFonts w:hint="eastAsia"/>
          <w:b/>
        </w:rPr>
        <w:t>报告目录导图：</w:t>
      </w:r>
    </w:p>
    <w:p w14:paraId="633ABDE9" w14:textId="1AF00E78" w:rsidR="00864021" w:rsidRDefault="00932B87" w:rsidP="004D4E4B">
      <w:pPr>
        <w:spacing w:line="360" w:lineRule="auto"/>
        <w:ind w:firstLineChars="200" w:firstLine="420"/>
      </w:pPr>
      <w:r>
        <w:rPr>
          <w:noProof/>
        </w:rPr>
        <w:drawing>
          <wp:inline distT="0" distB="0" distL="0" distR="0" wp14:anchorId="080EF54A" wp14:editId="783FFFAD">
            <wp:extent cx="5274310" cy="4297586"/>
            <wp:effectExtent l="0" t="0" r="2540" b="8255"/>
            <wp:docPr id="6" name="图片 6" descr="C:\Users\13911702652\AppData\Local\Microsoft\Windows\INetCacheContent.Word\2020年中国软件基础平台（中间件）行业投资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3911702652\AppData\Local\Microsoft\Windows\INetCacheContent.Word\2020年中国软件基础平台（中间件）行业投资前景预测报告.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4297586"/>
                    </a:xfrm>
                    <a:prstGeom prst="rect">
                      <a:avLst/>
                    </a:prstGeom>
                    <a:noFill/>
                    <a:ln>
                      <a:noFill/>
                    </a:ln>
                  </pic:spPr>
                </pic:pic>
              </a:graphicData>
            </a:graphic>
          </wp:inline>
        </w:drawing>
      </w:r>
    </w:p>
    <w:p w14:paraId="035EB010" w14:textId="31BE15B2" w:rsidR="0040638D" w:rsidRDefault="00932B87" w:rsidP="004D4E4B">
      <w:pPr>
        <w:spacing w:line="360" w:lineRule="auto"/>
        <w:ind w:firstLineChars="200" w:firstLine="420"/>
      </w:pPr>
      <w:r>
        <w:rPr>
          <w:rFonts w:hint="eastAsia"/>
        </w:rPr>
        <w:t>详细目录</w:t>
      </w:r>
      <w:r w:rsidR="00A7246E">
        <w:rPr>
          <w:rFonts w:hint="eastAsia"/>
        </w:rPr>
        <w:t>见普华有</w:t>
      </w:r>
      <w:proofErr w:type="gramStart"/>
      <w:r w:rsidR="00A7246E">
        <w:rPr>
          <w:rFonts w:hint="eastAsia"/>
        </w:rPr>
        <w:t>策官网</w:t>
      </w:r>
      <w:proofErr w:type="gramEnd"/>
    </w:p>
    <w:p w14:paraId="0C610FBB" w14:textId="77777777" w:rsidR="0040638D" w:rsidRPr="00864021" w:rsidRDefault="0040638D" w:rsidP="004D4E4B">
      <w:pPr>
        <w:spacing w:line="360" w:lineRule="auto"/>
        <w:ind w:firstLineChars="200" w:firstLine="420"/>
      </w:pPr>
    </w:p>
    <w:sectPr w:rsidR="0040638D" w:rsidRPr="008640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0C4B34" w14:textId="77777777" w:rsidR="00294792" w:rsidRDefault="00294792" w:rsidP="00F40B51">
      <w:r>
        <w:separator/>
      </w:r>
    </w:p>
  </w:endnote>
  <w:endnote w:type="continuationSeparator" w:id="0">
    <w:p w14:paraId="6402EC34" w14:textId="77777777" w:rsidR="00294792" w:rsidRDefault="00294792" w:rsidP="00F4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91F1D" w14:textId="77777777" w:rsidR="00294792" w:rsidRDefault="00294792" w:rsidP="00F40B51">
      <w:r>
        <w:separator/>
      </w:r>
    </w:p>
  </w:footnote>
  <w:footnote w:type="continuationSeparator" w:id="0">
    <w:p w14:paraId="38AA7BAF" w14:textId="77777777" w:rsidR="00294792" w:rsidRDefault="00294792" w:rsidP="00F40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5C8"/>
    <w:rsid w:val="0000256A"/>
    <w:rsid w:val="0008449C"/>
    <w:rsid w:val="00086DFB"/>
    <w:rsid w:val="00091319"/>
    <w:rsid w:val="000A0E48"/>
    <w:rsid w:val="000F2932"/>
    <w:rsid w:val="00166A9C"/>
    <w:rsid w:val="00171641"/>
    <w:rsid w:val="001F65B8"/>
    <w:rsid w:val="0020147A"/>
    <w:rsid w:val="00227505"/>
    <w:rsid w:val="0024734D"/>
    <w:rsid w:val="00280ACE"/>
    <w:rsid w:val="00294792"/>
    <w:rsid w:val="002D1836"/>
    <w:rsid w:val="00330B0A"/>
    <w:rsid w:val="003868BE"/>
    <w:rsid w:val="003A2FF6"/>
    <w:rsid w:val="003B6406"/>
    <w:rsid w:val="003D4033"/>
    <w:rsid w:val="003F01D8"/>
    <w:rsid w:val="003F4271"/>
    <w:rsid w:val="003F760A"/>
    <w:rsid w:val="0040638D"/>
    <w:rsid w:val="004D4E4B"/>
    <w:rsid w:val="004F7A0A"/>
    <w:rsid w:val="00500C48"/>
    <w:rsid w:val="00553729"/>
    <w:rsid w:val="00563FD1"/>
    <w:rsid w:val="005A3BF9"/>
    <w:rsid w:val="005C54FC"/>
    <w:rsid w:val="005D23BC"/>
    <w:rsid w:val="006077EB"/>
    <w:rsid w:val="00616F56"/>
    <w:rsid w:val="0064240A"/>
    <w:rsid w:val="006621D1"/>
    <w:rsid w:val="006669B8"/>
    <w:rsid w:val="006744C0"/>
    <w:rsid w:val="006E134D"/>
    <w:rsid w:val="007163EE"/>
    <w:rsid w:val="00727C91"/>
    <w:rsid w:val="00730756"/>
    <w:rsid w:val="0073564E"/>
    <w:rsid w:val="00757E7F"/>
    <w:rsid w:val="00783972"/>
    <w:rsid w:val="007D3FF7"/>
    <w:rsid w:val="007E1375"/>
    <w:rsid w:val="007E2474"/>
    <w:rsid w:val="007E432D"/>
    <w:rsid w:val="00864021"/>
    <w:rsid w:val="0086680C"/>
    <w:rsid w:val="00887B6D"/>
    <w:rsid w:val="008C6AAA"/>
    <w:rsid w:val="008F2F06"/>
    <w:rsid w:val="009162B3"/>
    <w:rsid w:val="00932B87"/>
    <w:rsid w:val="00966656"/>
    <w:rsid w:val="00980322"/>
    <w:rsid w:val="0099168C"/>
    <w:rsid w:val="00A0698E"/>
    <w:rsid w:val="00A55BAC"/>
    <w:rsid w:val="00A70E44"/>
    <w:rsid w:val="00A7246E"/>
    <w:rsid w:val="00A926C3"/>
    <w:rsid w:val="00AB11E9"/>
    <w:rsid w:val="00AE562E"/>
    <w:rsid w:val="00B12112"/>
    <w:rsid w:val="00B562CE"/>
    <w:rsid w:val="00B81D22"/>
    <w:rsid w:val="00B9775C"/>
    <w:rsid w:val="00BA5B23"/>
    <w:rsid w:val="00BF47EA"/>
    <w:rsid w:val="00C00186"/>
    <w:rsid w:val="00C276B0"/>
    <w:rsid w:val="00C805C8"/>
    <w:rsid w:val="00CA772E"/>
    <w:rsid w:val="00CE547C"/>
    <w:rsid w:val="00CF4850"/>
    <w:rsid w:val="00D543FA"/>
    <w:rsid w:val="00DC1903"/>
    <w:rsid w:val="00E16F79"/>
    <w:rsid w:val="00E33E5E"/>
    <w:rsid w:val="00E82237"/>
    <w:rsid w:val="00EA5047"/>
    <w:rsid w:val="00ED38FB"/>
    <w:rsid w:val="00F40B51"/>
    <w:rsid w:val="00F50FA1"/>
    <w:rsid w:val="00F61F2F"/>
    <w:rsid w:val="00F8694C"/>
    <w:rsid w:val="00F872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B5578"/>
  <w15:chartTrackingRefBased/>
  <w15:docId w15:val="{C8FDCDEB-E54D-4276-94EF-80188374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0B5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40B51"/>
    <w:rPr>
      <w:sz w:val="18"/>
      <w:szCs w:val="18"/>
    </w:rPr>
  </w:style>
  <w:style w:type="paragraph" w:styleId="a5">
    <w:name w:val="footer"/>
    <w:basedOn w:val="a"/>
    <w:link w:val="a6"/>
    <w:uiPriority w:val="99"/>
    <w:unhideWhenUsed/>
    <w:rsid w:val="00F40B51"/>
    <w:pPr>
      <w:tabs>
        <w:tab w:val="center" w:pos="4153"/>
        <w:tab w:val="right" w:pos="8306"/>
      </w:tabs>
      <w:snapToGrid w:val="0"/>
      <w:jc w:val="left"/>
    </w:pPr>
    <w:rPr>
      <w:sz w:val="18"/>
      <w:szCs w:val="18"/>
    </w:rPr>
  </w:style>
  <w:style w:type="character" w:customStyle="1" w:styleId="a6">
    <w:name w:val="页脚 字符"/>
    <w:basedOn w:val="a0"/>
    <w:link w:val="a5"/>
    <w:uiPriority w:val="99"/>
    <w:rsid w:val="00F40B51"/>
    <w:rPr>
      <w:sz w:val="18"/>
      <w:szCs w:val="18"/>
    </w:rPr>
  </w:style>
  <w:style w:type="paragraph" w:styleId="a7">
    <w:name w:val="Balloon Text"/>
    <w:basedOn w:val="a"/>
    <w:link w:val="a8"/>
    <w:uiPriority w:val="99"/>
    <w:semiHidden/>
    <w:unhideWhenUsed/>
    <w:rsid w:val="00BA5B23"/>
    <w:rPr>
      <w:sz w:val="18"/>
      <w:szCs w:val="18"/>
    </w:rPr>
  </w:style>
  <w:style w:type="character" w:customStyle="1" w:styleId="a8">
    <w:name w:val="批注框文本 字符"/>
    <w:basedOn w:val="a0"/>
    <w:link w:val="a7"/>
    <w:uiPriority w:val="99"/>
    <w:semiHidden/>
    <w:rsid w:val="00BA5B2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371</Words>
  <Characters>2120</Characters>
  <Application>Microsoft Office Word</Application>
  <DocSecurity>0</DocSecurity>
  <Lines>17</Lines>
  <Paragraphs>4</Paragraphs>
  <ScaleCrop>false</ScaleCrop>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2020-03-15T01:39:00Z</dcterms:created>
  <dcterms:modified xsi:type="dcterms:W3CDTF">2020-03-15T10:32:00Z</dcterms:modified>
</cp:coreProperties>
</file>