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7111" w:rsidRPr="00AA03B7" w:rsidRDefault="00597111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切削刀具</w:t>
      </w:r>
    </w:p>
    <w:p w:rsidR="00597111" w:rsidRPr="00AA03B7" w:rsidRDefault="00597111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切削刀具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597111" w:rsidRPr="00AA03B7" w:rsidRDefault="005971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PHW2428168</w:t>
      </w:r>
    </w:p>
    <w:p w:rsidR="00597111" w:rsidRPr="00AA03B7" w:rsidRDefault="005971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切削刀具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行业定义及分类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行业特点及模式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行业产业链分析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</w:p>
    <w:p w:rsidR="00597111" w:rsidRPr="00AA03B7" w:rsidRDefault="005971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切削刀具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市场总体情况分析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市场结构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行业市场规模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市场结构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行业发展前景预测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行业市场规模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市场结构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行业发展前景预测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行业市场规模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市场结构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行业发展前景预测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</w:p>
    <w:p w:rsidR="00597111" w:rsidRPr="00AA03B7" w:rsidRDefault="005971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切削刀具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</w:p>
    <w:p w:rsidR="00597111" w:rsidRPr="00AA03B7" w:rsidRDefault="005971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597111" w:rsidRPr="00AA03B7" w:rsidRDefault="005971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专利申请</w:t>
      </w:r>
    </w:p>
    <w:p w:rsidR="00597111" w:rsidRPr="00AA03B7" w:rsidRDefault="005971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专利公开</w:t>
      </w:r>
    </w:p>
    <w:p w:rsidR="00597111" w:rsidRPr="00AA03B7" w:rsidRDefault="005971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热门申请人</w:t>
      </w:r>
    </w:p>
    <w:p w:rsidR="00597111" w:rsidRPr="00AA03B7" w:rsidRDefault="00597111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热门技术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</w:p>
    <w:p w:rsidR="00597111" w:rsidRPr="00AA03B7" w:rsidRDefault="005971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切削刀具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产业特征与行业重要性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行业发展分析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行业规模情况分析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行业财务能力分析与预测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597111" w:rsidRPr="00AA03B7" w:rsidRDefault="005971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市场价格走势分析</w:t>
      </w:r>
    </w:p>
    <w:p w:rsidR="00597111" w:rsidRPr="00AA03B7" w:rsidRDefault="005971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597111" w:rsidRPr="00AA03B7" w:rsidRDefault="005971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597111" w:rsidRPr="00AA03B7" w:rsidRDefault="005971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597111" w:rsidRPr="00AA03B7" w:rsidRDefault="00597111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</w:p>
    <w:p w:rsidR="00597111" w:rsidRPr="00AA03B7" w:rsidRDefault="005971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切削刀具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市场供需分析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行业需求市场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行业客户结构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行业区域需求结构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产品市场应用及需求预测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产品应用市场需求特征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产品应用市场需求总规模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</w:p>
    <w:p w:rsidR="00597111" w:rsidRPr="00AA03B7" w:rsidRDefault="005971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切削刀具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市场规模分析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区域结构分析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区域市场规模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区域市场前景预测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</w:p>
    <w:p w:rsidR="00597111" w:rsidRPr="00AA03B7" w:rsidRDefault="005971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切削刀具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产业结构分析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</w:p>
    <w:p w:rsidR="00597111" w:rsidRPr="00AA03B7" w:rsidRDefault="005971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切削刀具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597111" w:rsidRPr="00AA03B7" w:rsidRDefault="005971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行业SWOT分析</w:t>
      </w:r>
    </w:p>
    <w:p w:rsidR="00597111" w:rsidRPr="00AA03B7" w:rsidRDefault="005971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597111" w:rsidRPr="00AA03B7" w:rsidRDefault="005971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597111" w:rsidRPr="00AA03B7" w:rsidRDefault="00597111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</w:p>
    <w:p w:rsidR="00597111" w:rsidRPr="00AA03B7" w:rsidRDefault="005971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597111" w:rsidRPr="00AA03B7" w:rsidRDefault="005971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597111" w:rsidRPr="00AA03B7" w:rsidRDefault="005971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597111" w:rsidRPr="00AA03B7" w:rsidRDefault="005971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597111" w:rsidRPr="00AA03B7" w:rsidRDefault="005971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597111" w:rsidRPr="00AA03B7" w:rsidRDefault="005971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597111" w:rsidRPr="00AA03B7" w:rsidRDefault="00597111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产品介绍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产品介绍</w:t>
      </w:r>
    </w:p>
    <w:p w:rsidR="00597111" w:rsidRPr="00AA03B7" w:rsidRDefault="005971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7111" w:rsidRPr="00AA03B7" w:rsidRDefault="005971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产品介绍</w:t>
      </w:r>
    </w:p>
    <w:p w:rsidR="00597111" w:rsidRPr="00AA03B7" w:rsidRDefault="005971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7111" w:rsidRPr="00AA03B7" w:rsidRDefault="005971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产品介绍</w:t>
      </w:r>
    </w:p>
    <w:p w:rsidR="00597111" w:rsidRPr="00AA03B7" w:rsidRDefault="005971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7111" w:rsidRPr="00AA03B7" w:rsidRDefault="005971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产品介绍</w:t>
      </w:r>
    </w:p>
    <w:p w:rsidR="00597111" w:rsidRPr="00AA03B7" w:rsidRDefault="005971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597111" w:rsidRPr="00AA03B7" w:rsidRDefault="00597111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</w:p>
    <w:p w:rsidR="00597111" w:rsidRPr="00AA03B7" w:rsidRDefault="005971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切削刀具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投资机会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行业发展预测分析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行业找到新的增长点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</w:p>
    <w:p w:rsidR="00597111" w:rsidRPr="00AA03B7" w:rsidRDefault="00597111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切削刀具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存在的问题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切削刀具</w:t>
      </w:r>
      <w:r w:rsidRPr="00AA03B7">
        <w:rPr>
          <w:rFonts w:ascii="微软雅黑" w:eastAsia="微软雅黑" w:hAnsi="微软雅黑"/>
        </w:rPr>
        <w:t>行业投资风险分析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597111" w:rsidRPr="00AA03B7" w:rsidRDefault="00597111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597111" w:rsidRDefault="00597111" w:rsidP="0093335A">
      <w:pPr>
        <w:rPr>
          <w:rFonts w:ascii="微软雅黑" w:eastAsia="微软雅黑" w:hAnsi="微软雅黑" w:hint="eastAsia"/>
        </w:rPr>
        <w:sectPr w:rsidR="00597111" w:rsidSect="0059711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0C4D58" w:rsidRDefault="000C4D58"/>
    <w:sectPr w:rsidR="000C4D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7111"/>
    <w:rsid w:val="000C4D58"/>
    <w:rsid w:val="00597111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97111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7111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2025-01-15T11:08:00Z</dcterms:created>
</cp:coreProperties>
</file>