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BFE" w:rsidRPr="00BA76B8" w:rsidRDefault="00E45B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高效钙钛矿太阳能电池</w:t>
      </w:r>
    </w:p>
    <w:p w:rsidR="00E45BFE" w:rsidRPr="00BA76B8" w:rsidRDefault="00E45B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高效钙钛矿太阳能电池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5BFE" w:rsidRPr="00BA76B8" w:rsidRDefault="00E45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PHW2461562</w:t>
      </w:r>
    </w:p>
    <w:p w:rsidR="00E45BFE" w:rsidRPr="00BA76B8" w:rsidRDefault="00E45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</w:p>
    <w:p w:rsidR="00E45BFE" w:rsidRPr="00BA76B8" w:rsidRDefault="00E45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高效钙钛矿太阳能电池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高效钙钛矿太阳能电池</w:t>
      </w:r>
      <w:r w:rsidRPr="00BA76B8">
        <w:rPr>
          <w:rFonts w:ascii="微软雅黑" w:eastAsia="微软雅黑" w:hAnsi="微软雅黑"/>
        </w:rPr>
        <w:t>细分市场界定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高效钙钛矿太阳能电池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高效钙钛矿太阳能电池</w:t>
      </w:r>
      <w:r w:rsidRPr="00BA76B8">
        <w:rPr>
          <w:rFonts w:ascii="微软雅黑" w:eastAsia="微软雅黑" w:hAnsi="微软雅黑"/>
        </w:rPr>
        <w:t>行业现状分析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高效钙钛矿太阳能电池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高效钙钛矿太阳能电池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高效钙钛矿太阳能电池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</w:p>
    <w:p w:rsidR="00E45BFE" w:rsidRPr="00BA76B8" w:rsidRDefault="00E45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高效钙钛矿太阳能电池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高效钙钛矿太阳能电池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高效钙钛矿太阳能电池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</w:p>
    <w:p w:rsidR="00E45BFE" w:rsidRPr="00BA76B8" w:rsidRDefault="00E45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5BFE" w:rsidRPr="00BA76B8" w:rsidRDefault="00E45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5BFE" w:rsidRDefault="00E45BFE" w:rsidP="00C44621">
      <w:pPr>
        <w:rPr>
          <w:rFonts w:ascii="微软雅黑" w:eastAsia="微软雅黑" w:hAnsi="微软雅黑"/>
        </w:rPr>
        <w:sectPr w:rsidR="00E45BF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2232" w:rsidRDefault="00062232"/>
    <w:sectPr w:rsidR="00062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FE"/>
    <w:rsid w:val="00062232"/>
    <w:rsid w:val="00E4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B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B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