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ECE49D" w14:textId="37C1F816" w:rsidR="00D957C9" w:rsidRDefault="00122BAB" w:rsidP="00D957C9">
      <w:pPr>
        <w:pStyle w:val="1"/>
        <w:spacing w:before="0" w:beforeAutospacing="0" w:after="0" w:afterAutospacing="0"/>
        <w:rPr>
          <w:rFonts w:ascii="Tahoma" w:hAnsi="Tahoma" w:cs="Tahoma"/>
          <w:b w:val="0"/>
          <w:bCs w:val="0"/>
          <w:color w:val="333333"/>
        </w:rPr>
      </w:pPr>
      <w:r>
        <w:rPr>
          <w:rFonts w:ascii="Tahoma" w:hAnsi="Tahoma" w:cs="Tahoma"/>
          <w:b w:val="0"/>
          <w:bCs w:val="0"/>
          <w:color w:val="333333"/>
        </w:rPr>
        <w:t>睫毛膏灌装机</w:t>
      </w:r>
    </w:p>
    <w:p w14:paraId="55670E5D" w14:textId="22CA3CD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年国内外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市场供需格局及前景预测报告</w:t>
      </w:r>
    </w:p>
    <w:p w14:paraId="1BAB3477" w14:textId="77777777" w:rsidR="0001202F" w:rsidRDefault="00D957C9" w:rsidP="0001202F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 </w:t>
      </w:r>
      <w:r w:rsidR="0001202F">
        <w:rPr>
          <w:rFonts w:ascii="Tahoma" w:hAnsi="Tahoma" w:cs="Tahoma"/>
          <w:color w:val="333333"/>
          <w:sz w:val="18"/>
          <w:szCs w:val="18"/>
        </w:rPr>
        <w:t>【报告编号】</w:t>
      </w:r>
      <w:r w:rsidR="0001202F">
        <w:rPr>
          <w:rFonts w:ascii="Tahoma" w:hAnsi="Tahoma" w:cs="Tahoma"/>
          <w:color w:val="333333"/>
          <w:sz w:val="18"/>
          <w:szCs w:val="18"/>
        </w:rPr>
        <w:t>JMGGZJ</w:t>
      </w:r>
    </w:p>
    <w:p w14:paraId="027FF41A" w14:textId="2E4E37F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简介</w:t>
      </w:r>
    </w:p>
    <w:p w14:paraId="01C44C10" w14:textId="7A2853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市场发展概述</w:t>
      </w:r>
    </w:p>
    <w:p w14:paraId="62A6A148" w14:textId="454A1F5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行业发展环境分析</w:t>
      </w:r>
    </w:p>
    <w:p w14:paraId="2D864316" w14:textId="69FC404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产业政策分析</w:t>
      </w:r>
    </w:p>
    <w:p w14:paraId="12C85F76" w14:textId="4B54A02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技术环境分析</w:t>
      </w:r>
    </w:p>
    <w:p w14:paraId="2C02FBBF" w14:textId="62ED0B4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社会环境分析</w:t>
      </w:r>
    </w:p>
    <w:p w14:paraId="3AD5FE61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0980ABFA" w14:textId="64E53DC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全球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行业发展分析</w:t>
      </w:r>
    </w:p>
    <w:p w14:paraId="28524447" w14:textId="252EDD7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国际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行业发展轨迹综述</w:t>
      </w:r>
    </w:p>
    <w:p w14:paraId="771222F1" w14:textId="4F85FE4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世界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行业市场情况</w:t>
      </w:r>
    </w:p>
    <w:p w14:paraId="0DD37EE0" w14:textId="2D37E8A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05B70CA7" w14:textId="69953E0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年全球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前景预测</w:t>
      </w:r>
    </w:p>
    <w:p w14:paraId="1D79C0FA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5A6D1BC3" w14:textId="241DEEC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行业发展态势剖析</w:t>
      </w:r>
    </w:p>
    <w:p w14:paraId="26CEF16A" w14:textId="76A983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行业发展现状</w:t>
      </w:r>
    </w:p>
    <w:p w14:paraId="6C1046B9" w14:textId="370EF08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产业发展现状分析</w:t>
      </w:r>
    </w:p>
    <w:p w14:paraId="47761188" w14:textId="5A59288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市场发展特点</w:t>
      </w:r>
    </w:p>
    <w:p w14:paraId="178B5EA8" w14:textId="52AE7D2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市场景气度</w:t>
      </w:r>
    </w:p>
    <w:p w14:paraId="58BB1B1C" w14:textId="61662B6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市场分析</w:t>
      </w:r>
    </w:p>
    <w:p w14:paraId="1D0BF756" w14:textId="2104F65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市场供需分析</w:t>
      </w:r>
    </w:p>
    <w:p w14:paraId="6F1C62E0" w14:textId="7A227E2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行业发展动态解析</w:t>
      </w:r>
    </w:p>
    <w:p w14:paraId="2F0A13E7" w14:textId="21D286F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市场发展中存在的问题及策略</w:t>
      </w:r>
    </w:p>
    <w:p w14:paraId="30AA4761" w14:textId="68B4948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市场发展面临的挑战及对策</w:t>
      </w:r>
    </w:p>
    <w:p w14:paraId="0F813280" w14:textId="347E5E1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二、提高中国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整体竞争力的建议</w:t>
      </w:r>
    </w:p>
    <w:p w14:paraId="6A7B1F4E" w14:textId="3E8C9E7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三、加快中国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发展的措施</w:t>
      </w:r>
    </w:p>
    <w:p w14:paraId="33A7084E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106CE621" w14:textId="19C4F8D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行业运行状况监测分析</w:t>
      </w:r>
    </w:p>
    <w:p w14:paraId="3CC53DF4" w14:textId="51A3EAD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年中国工业总产值分析</w:t>
      </w:r>
    </w:p>
    <w:p w14:paraId="75E69BCB" w14:textId="467399C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行业工业总产值分析</w:t>
      </w:r>
    </w:p>
    <w:p w14:paraId="2AF3B900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二、不同规模企业工业总产值分析</w:t>
      </w:r>
    </w:p>
    <w:p w14:paraId="630D116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三、不同所有制企业工业总产值比较</w:t>
      </w:r>
    </w:p>
    <w:p w14:paraId="0760DB62" w14:textId="439B5F5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29CCFEF7" w14:textId="0804698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行业总销售收入分析</w:t>
      </w:r>
    </w:p>
    <w:p w14:paraId="385E24B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二、不同规模企业总销售收入分析</w:t>
      </w:r>
    </w:p>
    <w:p w14:paraId="0EB287C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三、不同所有制企业销售收入比较</w:t>
      </w:r>
    </w:p>
    <w:p w14:paraId="720F78DD" w14:textId="429C6AF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69CB07E" w14:textId="57F2E34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行业利润总额分析</w:t>
      </w:r>
    </w:p>
    <w:p w14:paraId="542BB58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二、不同规模企业利润总额比较分析</w:t>
      </w:r>
    </w:p>
    <w:p w14:paraId="2BDEE6A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三、不同所有制企业利润总额比较分析</w:t>
      </w:r>
    </w:p>
    <w:p w14:paraId="2142CDB7" w14:textId="317FF7B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行业集中度分析</w:t>
      </w:r>
    </w:p>
    <w:p w14:paraId="1ADA986F" w14:textId="1D863EA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一、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市场集中度分析</w:t>
      </w:r>
    </w:p>
    <w:p w14:paraId="4F16A195" w14:textId="29F655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区域集中度分析</w:t>
      </w:r>
    </w:p>
    <w:p w14:paraId="6A2BAC32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3241A101" w14:textId="3C7E97C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第五章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行业获利能力监测分析</w:t>
      </w:r>
    </w:p>
    <w:p w14:paraId="1ACA6EF8" w14:textId="7981E4B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630FDE22" w14:textId="3F4B11A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行业销售毛利率分析</w:t>
      </w:r>
    </w:p>
    <w:p w14:paraId="72C9A77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二、不同规模企业销售毛利率比较分析</w:t>
      </w:r>
    </w:p>
    <w:p w14:paraId="3D2AC71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三、不同所有制企业销售毛利率比较分析</w:t>
      </w:r>
    </w:p>
    <w:p w14:paraId="2D249A31" w14:textId="3D811CF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行业销售利润率</w:t>
      </w:r>
    </w:p>
    <w:p w14:paraId="703C25A9" w14:textId="5B8A6EB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行业销售利润率分析</w:t>
      </w:r>
    </w:p>
    <w:p w14:paraId="4E7DB8C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二、不同规模企业销售利润率比较分析</w:t>
      </w:r>
    </w:p>
    <w:p w14:paraId="4825C7C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三、不同所有制企业销售利润率比较分析</w:t>
      </w:r>
    </w:p>
    <w:p w14:paraId="6C6D6325" w14:textId="47A3A2F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3B818471" w14:textId="73FF252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行业成本费用利润率分析</w:t>
      </w:r>
    </w:p>
    <w:p w14:paraId="72C2C29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二、不同规模企业成本费用利润率比较分析</w:t>
      </w:r>
    </w:p>
    <w:p w14:paraId="34AFBEA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三、不同所有制企业成本费用利润率比较分析</w:t>
      </w:r>
    </w:p>
    <w:p w14:paraId="55329FBB" w14:textId="29074B1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12269B35" w14:textId="5A12DF1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行业总资产利润率分析</w:t>
      </w:r>
    </w:p>
    <w:p w14:paraId="6E1D04A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二、不同规模企业总资产利润率比较分析</w:t>
      </w:r>
    </w:p>
    <w:p w14:paraId="6A48C160" w14:textId="2879EDA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三、不同所有制企业总资产利润率比较分析</w:t>
      </w:r>
    </w:p>
    <w:p w14:paraId="689E0FCE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042F74FE" w14:textId="7D0DFF3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年中国各地区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行业运行状况分析及预测</w:t>
      </w:r>
    </w:p>
    <w:p w14:paraId="2BA7E414" w14:textId="4C9350D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第一节华北地区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62E5A8C2" w14:textId="1832585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行业发展现状分析</w:t>
      </w:r>
    </w:p>
    <w:p w14:paraId="1F87FDFC" w14:textId="7CE4501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市场规模情况分析</w:t>
      </w:r>
    </w:p>
    <w:p w14:paraId="3F27686A" w14:textId="407FD44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市场需求情况分析</w:t>
      </w:r>
    </w:p>
    <w:p w14:paraId="65DD895D" w14:textId="3230B9C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年华北地区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行业发展前景预测</w:t>
      </w:r>
    </w:p>
    <w:p w14:paraId="7EEBB356" w14:textId="566FB34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第二节华东地区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行业运行情况（同上下略）</w:t>
      </w:r>
    </w:p>
    <w:p w14:paraId="334BE26E" w14:textId="4254F67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第三节华南地区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013A56EE" w14:textId="50D1B85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第四节华中地区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36258815" w14:textId="4CEF4BE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第五节西南地区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58E25A21" w14:textId="257477B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第六节西北地区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A89ABF" w14:textId="12D1354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第七节东北地区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行业运行情况</w:t>
      </w:r>
    </w:p>
    <w:p w14:paraId="7EF54CF6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25458DC5" w14:textId="0A4D104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第七章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行业发展形势分析</w:t>
      </w:r>
    </w:p>
    <w:p w14:paraId="785C861F" w14:textId="4182F1E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行业发展概况</w:t>
      </w:r>
    </w:p>
    <w:p w14:paraId="10923F03" w14:textId="0BE6AB9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行业发展特点分析</w:t>
      </w:r>
    </w:p>
    <w:p w14:paraId="5588115B" w14:textId="7C35FA9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行业投资现状分析</w:t>
      </w:r>
    </w:p>
    <w:p w14:paraId="600EC3E5" w14:textId="4B0D374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行业总产值分析</w:t>
      </w:r>
    </w:p>
    <w:p w14:paraId="317E215A" w14:textId="7E0FAA8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行业市场情况分析</w:t>
      </w:r>
    </w:p>
    <w:p w14:paraId="4ED24885" w14:textId="1BB1EFA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行业市场发展分析</w:t>
      </w:r>
    </w:p>
    <w:p w14:paraId="7434F373" w14:textId="5C70BEE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市场存在的问题</w:t>
      </w:r>
    </w:p>
    <w:p w14:paraId="2E6C7A84" w14:textId="72EF6D8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市场规模分析</w:t>
      </w:r>
    </w:p>
    <w:p w14:paraId="12A4D79F" w14:textId="2A8DF15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行业竞争格局分析</w:t>
      </w:r>
    </w:p>
    <w:p w14:paraId="58F0B50B" w14:textId="5425771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一、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行业竞争分析</w:t>
      </w:r>
    </w:p>
    <w:p w14:paraId="255E4F60" w14:textId="40BD923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2015-2019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市场竞争分析</w:t>
      </w:r>
    </w:p>
    <w:p w14:paraId="2E17CA54" w14:textId="239682B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年国内主要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企业动向</w:t>
      </w:r>
    </w:p>
    <w:p w14:paraId="60215802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61B9B1AF" w14:textId="7E2BF1B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第八章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行业发展战略研究</w:t>
      </w:r>
    </w:p>
    <w:p w14:paraId="2BE2771E" w14:textId="242F4BD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行业供需预测</w:t>
      </w:r>
    </w:p>
    <w:p w14:paraId="2A008CFF" w14:textId="534C198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供给预测</w:t>
      </w:r>
    </w:p>
    <w:p w14:paraId="722DD6F8" w14:textId="1AFDD92C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需求预测</w:t>
      </w:r>
    </w:p>
    <w:p w14:paraId="639CDB1B" w14:textId="5375F61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138E941F" w14:textId="3017D06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十二五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整体规划</w:t>
      </w:r>
    </w:p>
    <w:p w14:paraId="5FD51FA8" w14:textId="3CF7638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</w:t>
      </w:r>
      <w:r>
        <w:rPr>
          <w:rFonts w:ascii="Tahoma" w:hAnsi="Tahoma" w:cs="Tahoma"/>
          <w:color w:val="333333"/>
          <w:sz w:val="18"/>
          <w:szCs w:val="18"/>
        </w:rPr>
        <w:t>“</w:t>
      </w:r>
      <w:r>
        <w:rPr>
          <w:rFonts w:ascii="Tahoma" w:hAnsi="Tahoma" w:cs="Tahoma"/>
          <w:color w:val="333333"/>
          <w:sz w:val="18"/>
          <w:szCs w:val="18"/>
        </w:rPr>
        <w:t>十三五</w:t>
      </w:r>
      <w:r>
        <w:rPr>
          <w:rFonts w:ascii="Tahoma" w:hAnsi="Tahoma" w:cs="Tahoma"/>
          <w:color w:val="333333"/>
          <w:sz w:val="18"/>
          <w:szCs w:val="18"/>
        </w:rPr>
        <w:t>”</w:t>
      </w:r>
      <w:r>
        <w:rPr>
          <w:rFonts w:ascii="Tahoma" w:hAnsi="Tahoma" w:cs="Tahoma"/>
          <w:color w:val="333333"/>
          <w:sz w:val="18"/>
          <w:szCs w:val="18"/>
        </w:rPr>
        <w:t>发展预测</w:t>
      </w:r>
    </w:p>
    <w:p w14:paraId="0E2C6B4B" w14:textId="7A3A210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行业规划建议</w:t>
      </w:r>
    </w:p>
    <w:p w14:paraId="23124E15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591CC801" w14:textId="48A13A4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第九章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重点企业竞争力分析</w:t>
      </w:r>
    </w:p>
    <w:p w14:paraId="4031AB33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1</w:t>
      </w:r>
    </w:p>
    <w:p w14:paraId="4C819F6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23CC8D5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7956AC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0D2D33E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1A2D517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579B9B5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2</w:t>
      </w:r>
    </w:p>
    <w:p w14:paraId="07A4747D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4B15A53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1871207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46F6CF5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057C33B7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8D8AC6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3</w:t>
      </w:r>
    </w:p>
    <w:p w14:paraId="7B5BAD3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711B64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D89C556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3964596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59C659C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296ED1D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4</w:t>
      </w:r>
    </w:p>
    <w:p w14:paraId="1B7578A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04A1899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4427215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2C360F9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1020F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371A231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第五节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企业</w:t>
      </w:r>
      <w:r>
        <w:rPr>
          <w:rFonts w:ascii="Tahoma" w:hAnsi="Tahoma" w:cs="Tahoma"/>
          <w:color w:val="333333"/>
          <w:sz w:val="18"/>
          <w:szCs w:val="18"/>
        </w:rPr>
        <w:t>5</w:t>
      </w:r>
    </w:p>
    <w:p w14:paraId="00C188B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一、企业概况</w:t>
      </w:r>
    </w:p>
    <w:p w14:paraId="1BA6C061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二、企业主营业务及产品分析</w:t>
      </w:r>
    </w:p>
    <w:p w14:paraId="672F124B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三、企业核心竞争力分析</w:t>
      </w:r>
    </w:p>
    <w:p w14:paraId="13DDB069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四、企业经营情况分析</w:t>
      </w:r>
    </w:p>
    <w:p w14:paraId="3AC5702E" w14:textId="104A403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五、企业发展战略分析</w:t>
      </w:r>
    </w:p>
    <w:p w14:paraId="0B8D52FF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436D6BDA" w14:textId="68BD603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第十章</w:t>
      </w:r>
      <w:r>
        <w:rPr>
          <w:rFonts w:ascii="Tahoma" w:hAnsi="Tahoma" w:cs="Tahoma"/>
          <w:color w:val="333333"/>
          <w:sz w:val="18"/>
          <w:szCs w:val="18"/>
        </w:rPr>
        <w:t xml:space="preserve"> 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行业发展预测</w:t>
      </w:r>
    </w:p>
    <w:p w14:paraId="57CF6D8D" w14:textId="5736777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未来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需求与需求预测</w:t>
      </w:r>
    </w:p>
    <w:p w14:paraId="4BAA8E84" w14:textId="5FC10944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市场需求预测</w:t>
      </w:r>
    </w:p>
    <w:p w14:paraId="692A450D" w14:textId="4914437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市场规模预测</w:t>
      </w:r>
    </w:p>
    <w:p w14:paraId="15A80188" w14:textId="33BA036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行业总产值预测</w:t>
      </w:r>
    </w:p>
    <w:p w14:paraId="694F70E8" w14:textId="342E94F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行业销售收入预测</w:t>
      </w:r>
    </w:p>
    <w:p w14:paraId="27AB5E75" w14:textId="32DD2AE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行业总资产预测</w:t>
      </w:r>
    </w:p>
    <w:p w14:paraId="745370BD" w14:textId="0643BFB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 xml:space="preserve">行业供需预测　</w:t>
      </w:r>
    </w:p>
    <w:p w14:paraId="4018F261" w14:textId="6B11E7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影响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行业发展的主要因素</w:t>
      </w:r>
    </w:p>
    <w:p w14:paraId="1817467D" w14:textId="4554C62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行业运行的有利因素分析</w:t>
      </w:r>
    </w:p>
    <w:p w14:paraId="4FF7D551" w14:textId="27B9AD41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行业运行的稳定因素分析</w:t>
      </w:r>
    </w:p>
    <w:p w14:paraId="71BF6F32" w14:textId="24954B7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年影响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行业运行的不利因素分析</w:t>
      </w:r>
    </w:p>
    <w:p w14:paraId="5819CB25" w14:textId="492791E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行业发展面临的挑战分析</w:t>
      </w:r>
    </w:p>
    <w:p w14:paraId="70933F8D" w14:textId="5C77D4E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年我国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行业发展面临的机遇分析</w:t>
      </w:r>
    </w:p>
    <w:p w14:paraId="5BFA00C1" w14:textId="57A8587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行业投资风险及控制策略分析</w:t>
      </w:r>
    </w:p>
    <w:p w14:paraId="20FBC1C2" w14:textId="3DC8DD2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行业市场风险及控制策略</w:t>
      </w:r>
    </w:p>
    <w:p w14:paraId="7544FA8D" w14:textId="52D8429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行业政策风险及控制策略</w:t>
      </w:r>
    </w:p>
    <w:p w14:paraId="724CF392" w14:textId="3CF7B232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行业经营风险及控制策略</w:t>
      </w:r>
    </w:p>
    <w:p w14:paraId="0D292E17" w14:textId="7F8E473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行业同业竞争风险及控制策略</w:t>
      </w:r>
    </w:p>
    <w:p w14:paraId="7FD9DA2E" w14:textId="47B5C72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五、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行业其他风险及控制策略</w:t>
      </w:r>
    </w:p>
    <w:p w14:paraId="23A5AD5C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</w:p>
    <w:p w14:paraId="63940EE5" w14:textId="2D14192B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第十一章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企业管理策略建议</w:t>
      </w:r>
    </w:p>
    <w:p w14:paraId="420C4E85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市场发展趋势总结</w:t>
      </w:r>
    </w:p>
    <w:p w14:paraId="6D2D0A4C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市场发展空间</w:t>
      </w:r>
    </w:p>
    <w:p w14:paraId="73F0F879" w14:textId="2BD0B678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提高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7E792553" w14:textId="4EEF893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一、提高中国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企业核心竞争力的对策</w:t>
      </w:r>
    </w:p>
    <w:p w14:paraId="0899EC99" w14:textId="26D749EE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企业提升竞争力的主要方向</w:t>
      </w:r>
    </w:p>
    <w:p w14:paraId="14165E69" w14:textId="137D605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三、影响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企业核心竞争力的因素及提升途径</w:t>
      </w:r>
    </w:p>
    <w:p w14:paraId="393097CB" w14:textId="390BD06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四、提高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企业竞争力的策略</w:t>
      </w:r>
    </w:p>
    <w:p w14:paraId="183C22B0" w14:textId="7D3D1535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>
        <w:rPr>
          <w:rFonts w:ascii="Tahoma" w:hAnsi="Tahoma" w:cs="Tahoma"/>
          <w:color w:val="333333"/>
          <w:sz w:val="18"/>
          <w:szCs w:val="18"/>
        </w:rPr>
        <w:t>对我国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品牌的战略思考</w:t>
      </w:r>
    </w:p>
    <w:p w14:paraId="560B688B" w14:textId="273B359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实施品牌战略的意义</w:t>
      </w:r>
    </w:p>
    <w:p w14:paraId="0EB67597" w14:textId="20A8E6CD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企业品牌的现状分析</w:t>
      </w:r>
    </w:p>
    <w:p w14:paraId="08C9D436" w14:textId="5DC1FFBF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三、我国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企业的品牌战略</w:t>
      </w:r>
    </w:p>
    <w:p w14:paraId="41DED17E" w14:textId="25F870E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品牌战略管理的策略</w:t>
      </w:r>
    </w:p>
    <w:p w14:paraId="470EFBAB" w14:textId="77777777" w:rsidR="0001202F" w:rsidRDefault="0001202F" w:rsidP="00D957C9">
      <w:pPr>
        <w:pStyle w:val="a7"/>
        <w:spacing w:before="0" w:beforeAutospacing="0" w:after="0" w:afterAutospacing="0"/>
        <w:rPr>
          <w:rFonts w:ascii="Tahoma" w:hAnsi="Tahoma" w:cs="Tahoma" w:hint="eastAsia"/>
          <w:color w:val="333333"/>
          <w:sz w:val="18"/>
          <w:szCs w:val="18"/>
        </w:rPr>
      </w:pPr>
      <w:bookmarkStart w:id="0" w:name="_GoBack"/>
      <w:bookmarkEnd w:id="0"/>
    </w:p>
    <w:p w14:paraId="1C179941" w14:textId="0081716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第十二章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行业投资与发展前景分析</w:t>
      </w:r>
    </w:p>
    <w:p w14:paraId="505F1B38" w14:textId="6409D250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第一节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行业投资情况分析</w:t>
      </w:r>
    </w:p>
    <w:p w14:paraId="6BA40D8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一、总体投资结构</w:t>
      </w:r>
    </w:p>
    <w:p w14:paraId="0FA8F51A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二、投资规模情况</w:t>
      </w:r>
    </w:p>
    <w:p w14:paraId="5FCFAB4E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三、投资增速情况</w:t>
      </w:r>
    </w:p>
    <w:p w14:paraId="3CEBA667" w14:textId="22044BA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第二节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行业投资机会分析</w:t>
      </w:r>
    </w:p>
    <w:p w14:paraId="375B99CE" w14:textId="6535483A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投资项目分析</w:t>
      </w:r>
    </w:p>
    <w:p w14:paraId="50284C40" w14:textId="2B8A6EA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二、可以投资的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模式</w:t>
      </w:r>
    </w:p>
    <w:p w14:paraId="350219FA" w14:textId="082F1743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lastRenderedPageBreak/>
        <w:t>三、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投资机会</w:t>
      </w:r>
    </w:p>
    <w:p w14:paraId="2CAB66C9" w14:textId="2B7F667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投资新方向</w:t>
      </w:r>
    </w:p>
    <w:p w14:paraId="4692F420" w14:textId="4CD5AEA6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第三节</w:t>
      </w:r>
      <w:r>
        <w:rPr>
          <w:rFonts w:ascii="Tahoma" w:hAnsi="Tahoma" w:cs="Tahoma"/>
          <w:color w:val="333333"/>
          <w:sz w:val="18"/>
          <w:szCs w:val="18"/>
        </w:rPr>
        <w:t xml:space="preserve"> 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产品投资机会</w:t>
      </w:r>
    </w:p>
    <w:p w14:paraId="0EAC57EE" w14:textId="7A987659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第四节</w:t>
      </w:r>
      <w:r>
        <w:rPr>
          <w:rFonts w:ascii="Tahoma" w:hAnsi="Tahoma" w:cs="Tahoma"/>
          <w:color w:val="333333"/>
          <w:sz w:val="18"/>
          <w:szCs w:val="18"/>
        </w:rPr>
        <w:t>2020-2026</w:t>
      </w:r>
      <w:r>
        <w:rPr>
          <w:rFonts w:ascii="Tahoma" w:hAnsi="Tahoma" w:cs="Tahoma"/>
          <w:color w:val="333333"/>
          <w:sz w:val="18"/>
          <w:szCs w:val="18"/>
        </w:rPr>
        <w:t>年</w:t>
      </w:r>
      <w:r w:rsidR="00122BAB">
        <w:rPr>
          <w:rFonts w:ascii="Tahoma" w:hAnsi="Tahoma" w:cs="Tahoma"/>
          <w:color w:val="333333"/>
          <w:sz w:val="18"/>
          <w:szCs w:val="18"/>
        </w:rPr>
        <w:t>睫毛膏灌装机</w:t>
      </w:r>
      <w:r>
        <w:rPr>
          <w:rFonts w:ascii="Tahoma" w:hAnsi="Tahoma" w:cs="Tahoma"/>
          <w:color w:val="333333"/>
          <w:sz w:val="18"/>
          <w:szCs w:val="18"/>
        </w:rPr>
        <w:t>项目投资建议</w:t>
      </w:r>
    </w:p>
    <w:p w14:paraId="04B5F2F2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一、行业投资环境考察</w:t>
      </w:r>
    </w:p>
    <w:p w14:paraId="5335EB34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二、投资风险及控制策略</w:t>
      </w:r>
    </w:p>
    <w:p w14:paraId="568D1A0F" w14:textId="77777777" w:rsid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三、项目投资建议</w:t>
      </w:r>
    </w:p>
    <w:p w14:paraId="2F0A881C" w14:textId="1A122B33" w:rsidR="00132534" w:rsidRPr="00D957C9" w:rsidRDefault="00D957C9" w:rsidP="00D957C9">
      <w:pPr>
        <w:pStyle w:val="a7"/>
        <w:spacing w:before="0" w:beforeAutospacing="0" w:after="0" w:afterAutospacing="0"/>
        <w:rPr>
          <w:rFonts w:ascii="Tahoma" w:hAnsi="Tahoma" w:cs="Tahoma"/>
          <w:color w:val="333333"/>
          <w:sz w:val="18"/>
          <w:szCs w:val="18"/>
        </w:rPr>
      </w:pPr>
      <w:r>
        <w:rPr>
          <w:rFonts w:ascii="Tahoma" w:hAnsi="Tahoma" w:cs="Tahoma"/>
          <w:color w:val="333333"/>
          <w:sz w:val="18"/>
          <w:szCs w:val="18"/>
        </w:rPr>
        <w:t>四、投资注意事项</w:t>
      </w:r>
      <w:r>
        <w:rPr>
          <w:rFonts w:ascii="Tahoma" w:hAnsi="Tahoma" w:cs="Tahoma"/>
          <w:color w:val="333333"/>
          <w:sz w:val="18"/>
          <w:szCs w:val="18"/>
        </w:rPr>
        <w:t> </w:t>
      </w:r>
    </w:p>
    <w:sectPr w:rsidR="00132534" w:rsidRPr="00D957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FAFA3" w14:textId="77777777" w:rsidR="008A70DB" w:rsidRDefault="008A70DB" w:rsidP="00AB4C90">
      <w:r>
        <w:separator/>
      </w:r>
    </w:p>
  </w:endnote>
  <w:endnote w:type="continuationSeparator" w:id="0">
    <w:p w14:paraId="5ECD22F7" w14:textId="77777777" w:rsidR="008A70DB" w:rsidRDefault="008A70DB" w:rsidP="00AB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4EE129" w14:textId="77777777" w:rsidR="008A70DB" w:rsidRDefault="008A70DB" w:rsidP="00AB4C90">
      <w:r>
        <w:separator/>
      </w:r>
    </w:p>
  </w:footnote>
  <w:footnote w:type="continuationSeparator" w:id="0">
    <w:p w14:paraId="37195296" w14:textId="77777777" w:rsidR="008A70DB" w:rsidRDefault="008A70DB" w:rsidP="00AB4C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4"/>
    <w:rsid w:val="0001202F"/>
    <w:rsid w:val="00122BAB"/>
    <w:rsid w:val="00132534"/>
    <w:rsid w:val="00133118"/>
    <w:rsid w:val="003850E0"/>
    <w:rsid w:val="005E54BE"/>
    <w:rsid w:val="008123D7"/>
    <w:rsid w:val="008A70DB"/>
    <w:rsid w:val="008E7855"/>
    <w:rsid w:val="00AB4C90"/>
    <w:rsid w:val="00BB008A"/>
    <w:rsid w:val="00C50D2E"/>
    <w:rsid w:val="00D957C9"/>
    <w:rsid w:val="00DA3A85"/>
    <w:rsid w:val="00F1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D4E8"/>
  <w15:chartTrackingRefBased/>
  <w15:docId w15:val="{FE3B9EF4-B9B4-4ADE-8E54-53E7797F3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AB4C9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4C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4C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4C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4C9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AB4C90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AB4C9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2020-02-01T08:07:00Z</dcterms:created>
  <dcterms:modified xsi:type="dcterms:W3CDTF">2020-02-02T05:46:00Z</dcterms:modified>
</cp:coreProperties>
</file>