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CE49D" w14:textId="6B5ECA09" w:rsidR="00D957C9" w:rsidRDefault="005E54BE" w:rsidP="00D957C9">
      <w:pPr>
        <w:pStyle w:val="1"/>
        <w:spacing w:before="0" w:beforeAutospacing="0" w:after="0" w:afterAutospacing="0"/>
        <w:rPr>
          <w:rFonts w:ascii="Tahoma" w:hAnsi="Tahoma" w:cs="Tahoma"/>
          <w:b w:val="0"/>
          <w:bCs w:val="0"/>
          <w:color w:val="333333"/>
        </w:rPr>
      </w:pPr>
      <w:r>
        <w:rPr>
          <w:rFonts w:ascii="Tahoma" w:hAnsi="Tahoma" w:cs="Tahoma"/>
          <w:b w:val="0"/>
          <w:bCs w:val="0"/>
          <w:color w:val="333333"/>
        </w:rPr>
        <w:t>彩妆灌装机</w:t>
      </w:r>
    </w:p>
    <w:p w14:paraId="55670E5D" w14:textId="0F5BFFC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年国内外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市场供需格局及前景预测报告</w:t>
      </w:r>
    </w:p>
    <w:p w14:paraId="6D9EDC8D" w14:textId="5718575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 </w:t>
      </w:r>
      <w:r w:rsidR="006C708A">
        <w:rPr>
          <w:rFonts w:ascii="Tahoma" w:hAnsi="Tahoma" w:cs="Tahoma"/>
          <w:color w:val="333333"/>
          <w:sz w:val="18"/>
          <w:szCs w:val="18"/>
        </w:rPr>
        <w:t>【报告编号】</w:t>
      </w:r>
      <w:r w:rsidR="006C708A">
        <w:rPr>
          <w:rFonts w:ascii="Tahoma" w:hAnsi="Tahoma" w:cs="Tahoma"/>
          <w:color w:val="333333"/>
          <w:sz w:val="18"/>
          <w:szCs w:val="18"/>
        </w:rPr>
        <w:t>CZGZJ</w:t>
      </w:r>
    </w:p>
    <w:p w14:paraId="027FF41A" w14:textId="3227756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bookmarkStart w:id="0" w:name="_GoBack"/>
      <w:r>
        <w:rPr>
          <w:rFonts w:ascii="Tahoma" w:hAnsi="Tahoma" w:cs="Tahoma"/>
          <w:color w:val="333333"/>
          <w:sz w:val="18"/>
          <w:szCs w:val="18"/>
        </w:rPr>
        <w:t>第一章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简介</w:t>
      </w:r>
    </w:p>
    <w:p w14:paraId="01C44C10" w14:textId="7D6B119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市场发展概述</w:t>
      </w:r>
    </w:p>
    <w:p w14:paraId="62A6A148" w14:textId="0CD8EF0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行业发展环境分析</w:t>
      </w:r>
    </w:p>
    <w:p w14:paraId="2D864316" w14:textId="06D7B51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产业政策分析</w:t>
      </w:r>
    </w:p>
    <w:p w14:paraId="12C85F76" w14:textId="416BFB2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技术环境分析</w:t>
      </w:r>
    </w:p>
    <w:p w14:paraId="2C02FBBF" w14:textId="7A19F2B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社会环境分析</w:t>
      </w:r>
    </w:p>
    <w:p w14:paraId="0980ABFA" w14:textId="2F827AB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全球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行业发展分析</w:t>
      </w:r>
    </w:p>
    <w:p w14:paraId="28524447" w14:textId="3DAD9FD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国际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行业发展轨迹综述</w:t>
      </w:r>
    </w:p>
    <w:p w14:paraId="771222F1" w14:textId="60760E0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世界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行业市场情况</w:t>
      </w:r>
    </w:p>
    <w:p w14:paraId="0DD37EE0" w14:textId="6298DFE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年全球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市场规模分析</w:t>
      </w:r>
    </w:p>
    <w:p w14:paraId="05B70CA7" w14:textId="490B272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第八节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年全球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前景预测</w:t>
      </w:r>
    </w:p>
    <w:p w14:paraId="5A6D1BC3" w14:textId="50893C7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第三章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行业发展态势剖析</w:t>
      </w:r>
    </w:p>
    <w:p w14:paraId="26CEF16A" w14:textId="5D286C6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行业发展现状</w:t>
      </w:r>
    </w:p>
    <w:p w14:paraId="6C1046B9" w14:textId="2F8DC42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产业发展现状分析</w:t>
      </w:r>
    </w:p>
    <w:p w14:paraId="47761188" w14:textId="714CC32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市场发展特点</w:t>
      </w:r>
    </w:p>
    <w:p w14:paraId="178B5EA8" w14:textId="6069E5C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市场景气度</w:t>
      </w:r>
    </w:p>
    <w:p w14:paraId="58BB1B1C" w14:textId="7E69679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市场分析</w:t>
      </w:r>
    </w:p>
    <w:p w14:paraId="1D0BF756" w14:textId="5096244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市场供需分析</w:t>
      </w:r>
    </w:p>
    <w:p w14:paraId="6F1C62E0" w14:textId="75CF59F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行业发展动态解析</w:t>
      </w:r>
    </w:p>
    <w:p w14:paraId="2F0A13E7" w14:textId="7604AE8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市场发展中存在的问题及策略</w:t>
      </w:r>
    </w:p>
    <w:p w14:paraId="30AA4761" w14:textId="6F67C02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市场发展面临的挑战及对策</w:t>
      </w:r>
    </w:p>
    <w:p w14:paraId="0F813280" w14:textId="320DC9A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二、提高中国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整体竞争力的建议</w:t>
      </w:r>
    </w:p>
    <w:p w14:paraId="6A7B1F4E" w14:textId="0BA1D82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三、加快中国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发展的措施</w:t>
      </w:r>
    </w:p>
    <w:p w14:paraId="106CE621" w14:textId="64A1C25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第四章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行业运行状况监测分析</w:t>
      </w:r>
    </w:p>
    <w:p w14:paraId="3CC53DF4" w14:textId="51A3EAD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年中国工业总产值分析</w:t>
      </w:r>
    </w:p>
    <w:p w14:paraId="75E69BCB" w14:textId="02F5370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行业工业总产值分析</w:t>
      </w:r>
    </w:p>
    <w:p w14:paraId="2AF3B900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二、不同规模企业工业总产值分析</w:t>
      </w:r>
    </w:p>
    <w:p w14:paraId="630D116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三、不同所有制企业工业总产值比较</w:t>
      </w:r>
    </w:p>
    <w:p w14:paraId="0760DB62" w14:textId="72785C9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行业总销售收入分析</w:t>
      </w:r>
    </w:p>
    <w:p w14:paraId="29CCFEF7" w14:textId="459A486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行业总销售收入分析</w:t>
      </w:r>
    </w:p>
    <w:bookmarkEnd w:id="0"/>
    <w:p w14:paraId="385E24B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二、不同规模企业总销售收入分析</w:t>
      </w:r>
    </w:p>
    <w:p w14:paraId="0EB287C6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三、不同所有制企业销售收入比较</w:t>
      </w:r>
    </w:p>
    <w:p w14:paraId="720F78DD" w14:textId="050C47D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行业利润总额分析</w:t>
      </w:r>
    </w:p>
    <w:p w14:paraId="569CB07E" w14:textId="033A2D5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行业利润总额分析</w:t>
      </w:r>
    </w:p>
    <w:p w14:paraId="542BB58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二、不同规模企业利润总额比较分析</w:t>
      </w:r>
    </w:p>
    <w:p w14:paraId="2BDEE6A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三、不同所有制企业利润总额比较分析</w:t>
      </w:r>
    </w:p>
    <w:p w14:paraId="2142CDB7" w14:textId="5962DB7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行业集中度分析</w:t>
      </w:r>
    </w:p>
    <w:p w14:paraId="1ADA986F" w14:textId="3E0194F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市场集中度分析</w:t>
      </w:r>
    </w:p>
    <w:p w14:paraId="4F16A195" w14:textId="09A2D3E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区域集中度分析</w:t>
      </w:r>
    </w:p>
    <w:p w14:paraId="3241A101" w14:textId="1175A50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第五章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行业获利能力监测分析</w:t>
      </w:r>
    </w:p>
    <w:p w14:paraId="1ACA6EF8" w14:textId="32C4FCD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第一节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行业销售毛利率分析</w:t>
      </w:r>
    </w:p>
    <w:p w14:paraId="630FDE22" w14:textId="6CA3362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行业销售毛利率分析</w:t>
      </w:r>
    </w:p>
    <w:p w14:paraId="72C9A77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二、不同规模企业销售毛利率比较分析</w:t>
      </w:r>
    </w:p>
    <w:p w14:paraId="3D2AC717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三、不同所有制企业销售毛利率比较分析</w:t>
      </w:r>
    </w:p>
    <w:p w14:paraId="2D249A31" w14:textId="516033C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行业销售利润率</w:t>
      </w:r>
    </w:p>
    <w:p w14:paraId="703C25A9" w14:textId="2BD8019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行业销售利润率分析</w:t>
      </w:r>
    </w:p>
    <w:p w14:paraId="4E7DB8C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二、不同规模企业销售利润率比较分析</w:t>
      </w:r>
    </w:p>
    <w:p w14:paraId="4825C7C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三、不同所有制企业销售利润率比较分析</w:t>
      </w:r>
    </w:p>
    <w:p w14:paraId="6C6D6325" w14:textId="598EDD9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行业成本费用利润率分析</w:t>
      </w:r>
    </w:p>
    <w:p w14:paraId="3B818471" w14:textId="14CA170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行业成本费用利润率分析</w:t>
      </w:r>
    </w:p>
    <w:p w14:paraId="72C2C29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二、不同规模企业成本费用利润率比较分析</w:t>
      </w:r>
    </w:p>
    <w:p w14:paraId="34AFBEAC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三、不同所有制企业成本费用利润率比较分析</w:t>
      </w:r>
    </w:p>
    <w:p w14:paraId="55329FBB" w14:textId="1D495E3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行业总资产利润率分析</w:t>
      </w:r>
    </w:p>
    <w:p w14:paraId="12269B35" w14:textId="3E12259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行业总资产利润率分析</w:t>
      </w:r>
    </w:p>
    <w:p w14:paraId="6E1D04A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二、不同规模企业总资产利润率比较分析</w:t>
      </w:r>
    </w:p>
    <w:p w14:paraId="6A48C160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三、不同所有制企业总资产利润率比较分析</w:t>
      </w:r>
    </w:p>
    <w:p w14:paraId="042F74FE" w14:textId="13A69B9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第六章</w:t>
      </w:r>
      <w:r>
        <w:rPr>
          <w:rFonts w:ascii="Tahoma" w:hAnsi="Tahoma" w:cs="Tahoma"/>
          <w:color w:val="333333"/>
          <w:sz w:val="18"/>
          <w:szCs w:val="18"/>
        </w:rPr>
        <w:t xml:space="preserve"> 2020-2026</w:t>
      </w:r>
      <w:r>
        <w:rPr>
          <w:rFonts w:ascii="Tahoma" w:hAnsi="Tahoma" w:cs="Tahoma"/>
          <w:color w:val="333333"/>
          <w:sz w:val="18"/>
          <w:szCs w:val="18"/>
        </w:rPr>
        <w:t>年中国各地区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行业运行状况分析及预测</w:t>
      </w:r>
    </w:p>
    <w:p w14:paraId="2BA7E414" w14:textId="35CE5E8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第一节华北地区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62E5A8C2" w14:textId="4AFB200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行业发展现状分析</w:t>
      </w:r>
    </w:p>
    <w:p w14:paraId="1F87FDFC" w14:textId="17B009B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市场规模情况分析</w:t>
      </w:r>
    </w:p>
    <w:p w14:paraId="3F27686A" w14:textId="132C596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市场需求情况分析</w:t>
      </w:r>
    </w:p>
    <w:p w14:paraId="65DD895D" w14:textId="6698477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行业发展前景预测</w:t>
      </w:r>
    </w:p>
    <w:p w14:paraId="7EEBB356" w14:textId="52FEEB4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第二节华东地区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行业运行情况（同上下略）</w:t>
      </w:r>
    </w:p>
    <w:p w14:paraId="334BE26E" w14:textId="07A632A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第三节华南地区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013A56EE" w14:textId="769E411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第四节华中地区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36258815" w14:textId="642CA99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第五节西南地区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58E25A21" w14:textId="1078C23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第六节西北地区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7EA89ABF" w14:textId="693B409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第七节东北地区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25458DC5" w14:textId="557F57C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第七章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行业发展形势分析</w:t>
      </w:r>
    </w:p>
    <w:p w14:paraId="785C861F" w14:textId="60A3633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行业发展概况</w:t>
      </w:r>
    </w:p>
    <w:p w14:paraId="10923F03" w14:textId="0B3ECD5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行业发展特点分析</w:t>
      </w:r>
    </w:p>
    <w:p w14:paraId="5588115B" w14:textId="604F465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行业投资现状分析</w:t>
      </w:r>
    </w:p>
    <w:p w14:paraId="600EC3E5" w14:textId="1DEBE0C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行业总产值分析</w:t>
      </w:r>
    </w:p>
    <w:p w14:paraId="317E215A" w14:textId="27E3063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行业市场情况分析</w:t>
      </w:r>
    </w:p>
    <w:p w14:paraId="4ED24885" w14:textId="7CD8B95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行业市场发展分析</w:t>
      </w:r>
    </w:p>
    <w:p w14:paraId="7434F373" w14:textId="538C1D7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市场存在的问题</w:t>
      </w:r>
    </w:p>
    <w:p w14:paraId="2E6C7A84" w14:textId="5E4B2DF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市场规模分析</w:t>
      </w:r>
    </w:p>
    <w:p w14:paraId="12A4D79F" w14:textId="1B682D0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行业竞争格局分析</w:t>
      </w:r>
    </w:p>
    <w:p w14:paraId="58F0B50B" w14:textId="643587F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行业竞争分析</w:t>
      </w:r>
    </w:p>
    <w:p w14:paraId="255E4F60" w14:textId="5F38DCF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年我国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市场竞争分析</w:t>
      </w:r>
    </w:p>
    <w:p w14:paraId="2E17CA54" w14:textId="69ED4FC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年国内主要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企业动向</w:t>
      </w:r>
    </w:p>
    <w:p w14:paraId="61B9B1AF" w14:textId="23B1341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第八章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行业发展战略研究</w:t>
      </w:r>
    </w:p>
    <w:p w14:paraId="2BE2771E" w14:textId="2D33807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行业供需预测</w:t>
      </w:r>
    </w:p>
    <w:p w14:paraId="2A008CFF" w14:textId="1E81FE5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供给预测</w:t>
      </w:r>
    </w:p>
    <w:p w14:paraId="722DD6F8" w14:textId="1566AF5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需求预测</w:t>
      </w:r>
    </w:p>
    <w:p w14:paraId="639CDB1B" w14:textId="1738697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行业规划建议</w:t>
      </w:r>
    </w:p>
    <w:p w14:paraId="138E941F" w14:textId="30DDBCD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</w:t>
      </w:r>
      <w:r>
        <w:rPr>
          <w:rFonts w:ascii="Tahoma" w:hAnsi="Tahoma" w:cs="Tahoma"/>
          <w:color w:val="333333"/>
          <w:sz w:val="18"/>
          <w:szCs w:val="18"/>
        </w:rPr>
        <w:t>“</w:t>
      </w:r>
      <w:r>
        <w:rPr>
          <w:rFonts w:ascii="Tahoma" w:hAnsi="Tahoma" w:cs="Tahoma"/>
          <w:color w:val="333333"/>
          <w:sz w:val="18"/>
          <w:szCs w:val="18"/>
        </w:rPr>
        <w:t>十二五</w:t>
      </w:r>
      <w:r>
        <w:rPr>
          <w:rFonts w:ascii="Tahoma" w:hAnsi="Tahoma" w:cs="Tahoma"/>
          <w:color w:val="333333"/>
          <w:sz w:val="18"/>
          <w:szCs w:val="18"/>
        </w:rPr>
        <w:t>”</w:t>
      </w:r>
      <w:r>
        <w:rPr>
          <w:rFonts w:ascii="Tahoma" w:hAnsi="Tahoma" w:cs="Tahoma"/>
          <w:color w:val="333333"/>
          <w:sz w:val="18"/>
          <w:szCs w:val="18"/>
        </w:rPr>
        <w:t>整体规划</w:t>
      </w:r>
    </w:p>
    <w:p w14:paraId="5FD51FA8" w14:textId="22CCD90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</w:t>
      </w:r>
      <w:r>
        <w:rPr>
          <w:rFonts w:ascii="Tahoma" w:hAnsi="Tahoma" w:cs="Tahoma"/>
          <w:color w:val="333333"/>
          <w:sz w:val="18"/>
          <w:szCs w:val="18"/>
        </w:rPr>
        <w:t>“</w:t>
      </w:r>
      <w:r>
        <w:rPr>
          <w:rFonts w:ascii="Tahoma" w:hAnsi="Tahoma" w:cs="Tahoma"/>
          <w:color w:val="333333"/>
          <w:sz w:val="18"/>
          <w:szCs w:val="18"/>
        </w:rPr>
        <w:t>十三五</w:t>
      </w:r>
      <w:r>
        <w:rPr>
          <w:rFonts w:ascii="Tahoma" w:hAnsi="Tahoma" w:cs="Tahoma"/>
          <w:color w:val="333333"/>
          <w:sz w:val="18"/>
          <w:szCs w:val="18"/>
        </w:rPr>
        <w:t>”</w:t>
      </w:r>
      <w:r>
        <w:rPr>
          <w:rFonts w:ascii="Tahoma" w:hAnsi="Tahoma" w:cs="Tahoma"/>
          <w:color w:val="333333"/>
          <w:sz w:val="18"/>
          <w:szCs w:val="18"/>
        </w:rPr>
        <w:t>发展预测</w:t>
      </w:r>
    </w:p>
    <w:p w14:paraId="0E2C6B4B" w14:textId="2013C41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行业规划建议</w:t>
      </w:r>
    </w:p>
    <w:p w14:paraId="591CC801" w14:textId="3151D83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第九章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重点企业竞争力分析</w:t>
      </w:r>
    </w:p>
    <w:p w14:paraId="4031AB3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1</w:t>
      </w:r>
    </w:p>
    <w:p w14:paraId="4C819F64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23CC8D5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7956ACB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0D2D33EA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1A2D517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579B9B5F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2</w:t>
      </w:r>
    </w:p>
    <w:p w14:paraId="07A4747D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4B15A53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18712074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46F6CF5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057C33B7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08D8AC6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3</w:t>
      </w:r>
    </w:p>
    <w:p w14:paraId="7B5BAD3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0711B64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4D89C556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3964596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59C659C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296ED1D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4</w:t>
      </w:r>
    </w:p>
    <w:p w14:paraId="1B7578A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04A1899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4427215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2C360F9F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31020F8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371A231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5</w:t>
      </w:r>
    </w:p>
    <w:p w14:paraId="00C188B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1BA6C06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672F124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13DDB06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3AC5702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436D6BDA" w14:textId="0AAE1CA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第十章</w:t>
      </w:r>
      <w:r>
        <w:rPr>
          <w:rFonts w:ascii="Tahoma" w:hAnsi="Tahoma" w:cs="Tahoma"/>
          <w:color w:val="333333"/>
          <w:sz w:val="18"/>
          <w:szCs w:val="18"/>
        </w:rPr>
        <w:t xml:space="preserve"> 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行业发展预测</w:t>
      </w:r>
    </w:p>
    <w:p w14:paraId="57CF6D8D" w14:textId="5D25ABC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未来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需求与需求预测</w:t>
      </w:r>
    </w:p>
    <w:p w14:paraId="4BAA8E84" w14:textId="5431FCF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市场需求预测</w:t>
      </w:r>
    </w:p>
    <w:p w14:paraId="692A450D" w14:textId="4428840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市场规模预测</w:t>
      </w:r>
    </w:p>
    <w:p w14:paraId="15A80188" w14:textId="787BBBE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行业总产值预测</w:t>
      </w:r>
    </w:p>
    <w:p w14:paraId="694F70E8" w14:textId="6B194F1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行业销售收入预测</w:t>
      </w:r>
    </w:p>
    <w:p w14:paraId="27AB5E75" w14:textId="32F01D1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行业总资产预测</w:t>
      </w:r>
    </w:p>
    <w:p w14:paraId="745370BD" w14:textId="5808D58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 xml:space="preserve">行业供需预测　</w:t>
      </w:r>
    </w:p>
    <w:p w14:paraId="4018F261" w14:textId="18232F8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影响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行业发展的主要因素</w:t>
      </w:r>
    </w:p>
    <w:p w14:paraId="1817467D" w14:textId="018BDB8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年影响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行业运行的有利因素分析</w:t>
      </w:r>
    </w:p>
    <w:p w14:paraId="4FF7D551" w14:textId="1F3D8E1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年影响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行业运行的稳定因素分析</w:t>
      </w:r>
    </w:p>
    <w:p w14:paraId="71BF6F32" w14:textId="52F499C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年影响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行业运行的不利因素分析</w:t>
      </w:r>
    </w:p>
    <w:p w14:paraId="5819CB25" w14:textId="1DB3B87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年我国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行业发展面临的挑战分析</w:t>
      </w:r>
    </w:p>
    <w:p w14:paraId="70933F8D" w14:textId="42C53B1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年我国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行业发展面临的机遇分析</w:t>
      </w:r>
    </w:p>
    <w:p w14:paraId="5BFA00C1" w14:textId="4A86A5D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行业投资风险及控制策略分析</w:t>
      </w:r>
    </w:p>
    <w:p w14:paraId="20FBC1C2" w14:textId="387840B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行业市场风险及控制策略</w:t>
      </w:r>
    </w:p>
    <w:p w14:paraId="7544FA8D" w14:textId="36B0760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行业政策风险及控制策略</w:t>
      </w:r>
    </w:p>
    <w:p w14:paraId="724CF392" w14:textId="2DA693B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行业经营风险及控制策略</w:t>
      </w:r>
    </w:p>
    <w:p w14:paraId="0D292E17" w14:textId="7104C4C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行业同业竞争风险及控制策略</w:t>
      </w:r>
    </w:p>
    <w:p w14:paraId="7FD9DA2E" w14:textId="2D1034B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行业其他风险及控制策略</w:t>
      </w:r>
    </w:p>
    <w:p w14:paraId="63940EE5" w14:textId="2AAB1D9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第十一章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企业管理策略建议</w:t>
      </w:r>
    </w:p>
    <w:p w14:paraId="420C4E8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市场发展趋势总结</w:t>
      </w:r>
    </w:p>
    <w:p w14:paraId="6D2D0A4C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市场发展空间</w:t>
      </w:r>
    </w:p>
    <w:p w14:paraId="73F0F879" w14:textId="3EA56E3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提高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企业竞争力的策略</w:t>
      </w:r>
    </w:p>
    <w:p w14:paraId="7E792553" w14:textId="5350CD6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一、提高中国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企业核心竞争力的对策</w:t>
      </w:r>
    </w:p>
    <w:p w14:paraId="0899EC99" w14:textId="571B3F0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企业提升竞争力的主要方向</w:t>
      </w:r>
    </w:p>
    <w:p w14:paraId="14165E69" w14:textId="1081A18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三、影响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企业核心竞争力的因素及提升途径</w:t>
      </w:r>
    </w:p>
    <w:p w14:paraId="393097CB" w14:textId="1193DCD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四、提高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企业竞争力的策略</w:t>
      </w:r>
    </w:p>
    <w:p w14:paraId="183C22B0" w14:textId="43C8538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对我国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品牌的战略思考</w:t>
      </w:r>
    </w:p>
    <w:p w14:paraId="560B688B" w14:textId="7779807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实施品牌战略的意义</w:t>
      </w:r>
    </w:p>
    <w:p w14:paraId="0EB67597" w14:textId="193F2F0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企业品牌的现状分析</w:t>
      </w:r>
    </w:p>
    <w:p w14:paraId="08C9D436" w14:textId="78BD4D0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三、我国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企业的品牌战略</w:t>
      </w:r>
    </w:p>
    <w:p w14:paraId="41DED17E" w14:textId="687CFC0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品牌战略管理的策略</w:t>
      </w:r>
    </w:p>
    <w:p w14:paraId="1C179941" w14:textId="32F281E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第十二章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行业投资与发展前景分析</w:t>
      </w:r>
    </w:p>
    <w:p w14:paraId="505F1B38" w14:textId="790B6C1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行业投资情况分析</w:t>
      </w:r>
    </w:p>
    <w:p w14:paraId="6BA40D8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一、总体投资结构</w:t>
      </w:r>
    </w:p>
    <w:p w14:paraId="0FA8F51A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二、投资规模情况</w:t>
      </w:r>
    </w:p>
    <w:p w14:paraId="5FCFAB4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三、投资增速情况</w:t>
      </w:r>
    </w:p>
    <w:p w14:paraId="3CEBA667" w14:textId="76BFADE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行业投资机会分析</w:t>
      </w:r>
    </w:p>
    <w:p w14:paraId="375B99CE" w14:textId="768FC32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投资项目分析</w:t>
      </w:r>
    </w:p>
    <w:p w14:paraId="50284C40" w14:textId="6458F3E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二、可以投资的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模式</w:t>
      </w:r>
    </w:p>
    <w:p w14:paraId="350219FA" w14:textId="75960C3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投资机会</w:t>
      </w:r>
    </w:p>
    <w:p w14:paraId="2CAB66C9" w14:textId="235AD4E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投资新方向</w:t>
      </w:r>
    </w:p>
    <w:p w14:paraId="4692F420" w14:textId="7C4C8AB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产品投资机会</w:t>
      </w:r>
    </w:p>
    <w:p w14:paraId="0EAC57EE" w14:textId="7035FD0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5E54BE">
        <w:rPr>
          <w:rFonts w:ascii="Tahoma" w:hAnsi="Tahoma" w:cs="Tahoma"/>
          <w:color w:val="333333"/>
          <w:sz w:val="18"/>
          <w:szCs w:val="18"/>
        </w:rPr>
        <w:t>彩妆灌装机</w:t>
      </w:r>
      <w:r>
        <w:rPr>
          <w:rFonts w:ascii="Tahoma" w:hAnsi="Tahoma" w:cs="Tahoma"/>
          <w:color w:val="333333"/>
          <w:sz w:val="18"/>
          <w:szCs w:val="18"/>
        </w:rPr>
        <w:t>项目投资建议</w:t>
      </w:r>
    </w:p>
    <w:p w14:paraId="04B5F2F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一、行业投资环境考察</w:t>
      </w:r>
    </w:p>
    <w:p w14:paraId="5335EB34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二、投资风险及控制策略</w:t>
      </w:r>
    </w:p>
    <w:p w14:paraId="568D1A0F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三、项目投资建议</w:t>
      </w:r>
    </w:p>
    <w:p w14:paraId="2F0A881C" w14:textId="1A122B33" w:rsidR="00132534" w:rsidRP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四、投资注意事项</w:t>
      </w:r>
      <w:r>
        <w:rPr>
          <w:rFonts w:ascii="Tahoma" w:hAnsi="Tahoma" w:cs="Tahoma"/>
          <w:color w:val="333333"/>
          <w:sz w:val="18"/>
          <w:szCs w:val="18"/>
        </w:rPr>
        <w:t> </w:t>
      </w:r>
    </w:p>
    <w:sectPr w:rsidR="00132534" w:rsidRPr="00D95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6BAD6" w14:textId="77777777" w:rsidR="008E0B83" w:rsidRDefault="008E0B83" w:rsidP="00AB4C90">
      <w:r>
        <w:separator/>
      </w:r>
    </w:p>
  </w:endnote>
  <w:endnote w:type="continuationSeparator" w:id="0">
    <w:p w14:paraId="12EAD537" w14:textId="77777777" w:rsidR="008E0B83" w:rsidRDefault="008E0B83" w:rsidP="00AB4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81CA2B" w14:textId="77777777" w:rsidR="008E0B83" w:rsidRDefault="008E0B83" w:rsidP="00AB4C90">
      <w:r>
        <w:separator/>
      </w:r>
    </w:p>
  </w:footnote>
  <w:footnote w:type="continuationSeparator" w:id="0">
    <w:p w14:paraId="78D627D1" w14:textId="77777777" w:rsidR="008E0B83" w:rsidRDefault="008E0B83" w:rsidP="00AB4C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534"/>
    <w:rsid w:val="00132534"/>
    <w:rsid w:val="00133118"/>
    <w:rsid w:val="004B5BD3"/>
    <w:rsid w:val="005E54BE"/>
    <w:rsid w:val="006C708A"/>
    <w:rsid w:val="008123D7"/>
    <w:rsid w:val="008E0B83"/>
    <w:rsid w:val="00AB4C90"/>
    <w:rsid w:val="00BB008A"/>
    <w:rsid w:val="00C50D2E"/>
    <w:rsid w:val="00D957C9"/>
    <w:rsid w:val="00DA3A85"/>
    <w:rsid w:val="00F1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9CD4E8"/>
  <w15:chartTrackingRefBased/>
  <w15:docId w15:val="{FE3B9EF4-B9B4-4ADE-8E54-53E7797F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AB4C9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C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4C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4C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4C90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B4C90"/>
    <w:rPr>
      <w:rFonts w:ascii="宋体" w:eastAsia="宋体" w:hAnsi="宋体" w:cs="宋体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AB4C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2020-02-01T08:05:00Z</dcterms:created>
  <dcterms:modified xsi:type="dcterms:W3CDTF">2020-02-02T05:44:00Z</dcterms:modified>
</cp:coreProperties>
</file>