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page" w:tblpX="1162" w:tblpY="2043"/>
        <w:tblOverlap w:val="never"/>
        <w:tblW w:w="9860" w:type="dxa"/>
        <w:tblLayout w:type="fixed"/>
        <w:tblLook w:val="04A0" w:firstRow="1" w:lastRow="0" w:firstColumn="1" w:lastColumn="0" w:noHBand="0" w:noVBand="1"/>
      </w:tblPr>
      <w:tblGrid>
        <w:gridCol w:w="5429"/>
        <w:gridCol w:w="4431"/>
      </w:tblGrid>
      <w:tr w:rsidR="00F54C9A">
        <w:trPr>
          <w:trHeight w:val="405"/>
        </w:trPr>
        <w:tc>
          <w:tcPr>
            <w:tcW w:w="5429" w:type="dxa"/>
          </w:tcPr>
          <w:p w:rsidR="00F54C9A" w:rsidRDefault="00D2782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甲方公司名称：</w:t>
            </w:r>
            <w:r w:rsidR="00962194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4431" w:type="dxa"/>
          </w:tcPr>
          <w:p w:rsidR="00F54C9A" w:rsidRDefault="00D2782C">
            <w:pPr>
              <w:tabs>
                <w:tab w:val="left" w:pos="7200"/>
                <w:tab w:val="left" w:pos="8460"/>
              </w:tabs>
              <w:spacing w:line="360" w:lineRule="auto"/>
              <w:ind w:right="1743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 w:rsidR="00F54C9A">
        <w:trPr>
          <w:trHeight w:val="500"/>
        </w:trPr>
        <w:tc>
          <w:tcPr>
            <w:tcW w:w="5429" w:type="dxa"/>
          </w:tcPr>
          <w:p w:rsidR="00F54C9A" w:rsidRDefault="00D2782C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  址：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4431" w:type="dxa"/>
          </w:tcPr>
          <w:p w:rsidR="00F54C9A" w:rsidRDefault="00D2782C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  机：</w:t>
            </w:r>
          </w:p>
        </w:tc>
      </w:tr>
      <w:tr w:rsidR="00F54C9A">
        <w:trPr>
          <w:trHeight w:val="465"/>
        </w:trPr>
        <w:tc>
          <w:tcPr>
            <w:tcW w:w="5429" w:type="dxa"/>
          </w:tcPr>
          <w:p w:rsidR="00F54C9A" w:rsidRDefault="00D2782C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  话：</w:t>
            </w:r>
          </w:p>
        </w:tc>
        <w:tc>
          <w:tcPr>
            <w:tcW w:w="4431" w:type="dxa"/>
          </w:tcPr>
          <w:p w:rsidR="00F54C9A" w:rsidRDefault="00D2782C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邮箱：</w:t>
            </w:r>
          </w:p>
        </w:tc>
      </w:tr>
    </w:tbl>
    <w:p w:rsidR="00F54C9A" w:rsidRDefault="00D2782C">
      <w:pPr>
        <w:pStyle w:val="4"/>
        <w:spacing w:line="360" w:lineRule="auto"/>
        <w:jc w:val="center"/>
      </w:pPr>
      <w:r>
        <w:rPr>
          <w:rFonts w:hint="eastAsia"/>
        </w:rPr>
        <w:t>普华有</w:t>
      </w:r>
      <w:proofErr w:type="gramStart"/>
      <w:r>
        <w:rPr>
          <w:rFonts w:hint="eastAsia"/>
        </w:rPr>
        <w:t>策报告</w:t>
      </w:r>
      <w:proofErr w:type="gramEnd"/>
      <w:r>
        <w:rPr>
          <w:rFonts w:hint="eastAsia"/>
        </w:rPr>
        <w:t>订购合同表</w:t>
      </w:r>
    </w:p>
    <w:p w:rsidR="00F54C9A" w:rsidRDefault="00D2782C">
      <w:pPr>
        <w:spacing w:line="320" w:lineRule="exact"/>
        <w:ind w:firstLineChars="98" w:firstLine="20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乙方公司名称：北京普华有</w:t>
      </w:r>
      <w:proofErr w:type="gramStart"/>
      <w:r>
        <w:rPr>
          <w:rFonts w:ascii="宋体" w:hAnsi="宋体" w:hint="eastAsia"/>
          <w:szCs w:val="21"/>
        </w:rPr>
        <w:t>策信息</w:t>
      </w:r>
      <w:proofErr w:type="gramEnd"/>
      <w:r>
        <w:rPr>
          <w:rFonts w:ascii="宋体" w:hAnsi="宋体" w:hint="eastAsia"/>
          <w:szCs w:val="21"/>
        </w:rPr>
        <w:t>咨询有限公司</w:t>
      </w:r>
    </w:p>
    <w:p w:rsidR="00F54C9A" w:rsidRDefault="00D2782C">
      <w:pPr>
        <w:spacing w:line="320" w:lineRule="exact"/>
        <w:ind w:firstLineChars="98" w:firstLine="206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电 话：010-</w:t>
      </w:r>
      <w:r>
        <w:rPr>
          <w:rFonts w:ascii="宋体" w:hAnsi="宋体"/>
          <w:color w:val="000000"/>
          <w:szCs w:val="21"/>
        </w:rPr>
        <w:t>89218002</w:t>
      </w:r>
      <w:r>
        <w:rPr>
          <w:rFonts w:ascii="宋体" w:hAnsi="宋体" w:hint="eastAsia"/>
          <w:color w:val="000000"/>
          <w:szCs w:val="21"/>
        </w:rPr>
        <w:t>；</w:t>
      </w:r>
      <w:r>
        <w:rPr>
          <w:rFonts w:ascii="宋体" w:hAnsi="宋体"/>
          <w:color w:val="000000"/>
          <w:szCs w:val="21"/>
        </w:rPr>
        <w:t>13911702652</w:t>
      </w:r>
      <w:r>
        <w:rPr>
          <w:rFonts w:ascii="宋体" w:hAnsi="宋体" w:hint="eastAsia"/>
          <w:color w:val="000000"/>
          <w:szCs w:val="21"/>
        </w:rPr>
        <w:t>；1</w:t>
      </w:r>
      <w:r>
        <w:rPr>
          <w:rFonts w:ascii="宋体" w:hAnsi="宋体"/>
          <w:color w:val="000000"/>
          <w:szCs w:val="21"/>
        </w:rPr>
        <w:t>8610339331</w:t>
      </w:r>
    </w:p>
    <w:p w:rsidR="00F54C9A" w:rsidRDefault="00D2782C">
      <w:pPr>
        <w:spacing w:line="320" w:lineRule="exact"/>
        <w:ind w:firstLineChars="98" w:firstLine="206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网 址：</w:t>
      </w:r>
      <w:r>
        <w:rPr>
          <w:rFonts w:ascii="宋体" w:hAnsi="宋体"/>
          <w:color w:val="000000"/>
          <w:szCs w:val="21"/>
        </w:rPr>
        <w:t>http://www.phpolicy.com</w:t>
      </w:r>
    </w:p>
    <w:p w:rsidR="00F54C9A" w:rsidRDefault="00D2782C">
      <w:pPr>
        <w:spacing w:line="320" w:lineRule="exact"/>
        <w:ind w:firstLineChars="98" w:firstLine="206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邮 箱：puhua</w:t>
      </w:r>
      <w:r>
        <w:rPr>
          <w:rFonts w:ascii="宋体" w:hAnsi="宋体"/>
          <w:color w:val="000000"/>
          <w:szCs w:val="21"/>
        </w:rPr>
        <w:t>_policy@126.com</w:t>
      </w:r>
      <w:r>
        <w:rPr>
          <w:rFonts w:ascii="宋体" w:hAnsi="宋体" w:hint="eastAsia"/>
          <w:color w:val="000000"/>
          <w:szCs w:val="21"/>
        </w:rPr>
        <w:t>；1</w:t>
      </w:r>
      <w:r>
        <w:rPr>
          <w:rFonts w:ascii="宋体" w:hAnsi="宋体"/>
          <w:color w:val="000000"/>
          <w:szCs w:val="21"/>
        </w:rPr>
        <w:t>3911702652</w:t>
      </w:r>
      <w:r>
        <w:rPr>
          <w:rFonts w:ascii="宋体" w:hAnsi="宋体" w:hint="eastAsia"/>
          <w:color w:val="000000"/>
          <w:szCs w:val="21"/>
        </w:rPr>
        <w:t>@</w:t>
      </w:r>
      <w:r>
        <w:rPr>
          <w:rFonts w:ascii="宋体" w:hAnsi="宋体"/>
          <w:color w:val="000000"/>
          <w:szCs w:val="21"/>
        </w:rPr>
        <w:t>139.</w:t>
      </w:r>
      <w:r>
        <w:rPr>
          <w:rFonts w:ascii="宋体" w:hAnsi="宋体" w:hint="eastAsia"/>
          <w:color w:val="000000"/>
          <w:szCs w:val="21"/>
        </w:rPr>
        <w:t>com</w:t>
      </w:r>
    </w:p>
    <w:p w:rsidR="00F54C9A" w:rsidRDefault="00D2782C">
      <w:pPr>
        <w:spacing w:line="320" w:lineRule="exact"/>
        <w:ind w:firstLineChars="98" w:firstLine="206"/>
        <w:rPr>
          <w:rFonts w:ascii="宋体" w:hAnsi="宋体" w:cs="Arial"/>
          <w:b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地 址：</w:t>
      </w:r>
      <w:r>
        <w:rPr>
          <w:rFonts w:ascii="宋体" w:hAnsi="宋体" w:cs="Arial"/>
          <w:bCs/>
          <w:color w:val="000000"/>
          <w:szCs w:val="21"/>
        </w:rPr>
        <w:t>北京市</w:t>
      </w:r>
      <w:r>
        <w:rPr>
          <w:rFonts w:ascii="宋体" w:hAnsi="宋体" w:cs="Arial" w:hint="eastAsia"/>
          <w:bCs/>
          <w:color w:val="000000"/>
          <w:szCs w:val="21"/>
        </w:rPr>
        <w:t>海淀区紫竹院8</w:t>
      </w:r>
      <w:r>
        <w:rPr>
          <w:rFonts w:ascii="宋体" w:hAnsi="宋体" w:cs="Arial"/>
          <w:bCs/>
          <w:color w:val="000000"/>
          <w:szCs w:val="21"/>
        </w:rPr>
        <w:t>1</w:t>
      </w:r>
      <w:r>
        <w:rPr>
          <w:rFonts w:ascii="宋体" w:hAnsi="宋体" w:cs="Arial" w:hint="eastAsia"/>
          <w:bCs/>
          <w:color w:val="000000"/>
          <w:szCs w:val="21"/>
        </w:rPr>
        <w:t>号院3号楼2层</w:t>
      </w:r>
    </w:p>
    <w:tbl>
      <w:tblPr>
        <w:tblStyle w:val="a7"/>
        <w:tblW w:w="9860" w:type="dxa"/>
        <w:tblLayout w:type="fixed"/>
        <w:tblLook w:val="04A0" w:firstRow="1" w:lastRow="0" w:firstColumn="1" w:lastColumn="0" w:noHBand="0" w:noVBand="1"/>
      </w:tblPr>
      <w:tblGrid>
        <w:gridCol w:w="3274"/>
        <w:gridCol w:w="3293"/>
        <w:gridCol w:w="3293"/>
      </w:tblGrid>
      <w:tr w:rsidR="00F54C9A">
        <w:trPr>
          <w:trHeight w:val="428"/>
        </w:trPr>
        <w:tc>
          <w:tcPr>
            <w:tcW w:w="3274" w:type="dxa"/>
          </w:tcPr>
          <w:p w:rsidR="00F54C9A" w:rsidRDefault="00D2782C">
            <w:pPr>
              <w:kinsoku w:val="0"/>
              <w:overflowPunct w:val="0"/>
              <w:autoSpaceDE w:val="0"/>
              <w:autoSpaceDN w:val="0"/>
              <w:spacing w:before="120" w:after="120" w:line="360" w:lineRule="auto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1．公司付款</w:t>
            </w:r>
          </w:p>
        </w:tc>
        <w:tc>
          <w:tcPr>
            <w:tcW w:w="3293" w:type="dxa"/>
            <w:tcBorders>
              <w:right w:val="single" w:sz="4" w:space="0" w:color="auto"/>
            </w:tcBorders>
          </w:tcPr>
          <w:p w:rsidR="00F54C9A" w:rsidRDefault="00D2782C">
            <w:pPr>
              <w:kinsoku w:val="0"/>
              <w:overflowPunct w:val="0"/>
              <w:autoSpaceDE w:val="0"/>
              <w:autoSpaceDN w:val="0"/>
              <w:spacing w:before="120" w:after="120" w:line="360" w:lineRule="auto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2．个人付款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9A" w:rsidRDefault="00D2782C">
            <w:pPr>
              <w:kinsoku w:val="0"/>
              <w:overflowPunct w:val="0"/>
              <w:autoSpaceDE w:val="0"/>
              <w:autoSpaceDN w:val="0"/>
              <w:spacing w:before="120" w:after="120" w:line="360" w:lineRule="auto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3</w:t>
            </w:r>
            <w:r>
              <w:rPr>
                <w:rFonts w:ascii="宋体" w:hAnsi="宋体"/>
                <w:b/>
                <w:caps/>
                <w:szCs w:val="21"/>
              </w:rPr>
              <w:t>.</w:t>
            </w:r>
            <w:proofErr w:type="gramStart"/>
            <w:r>
              <w:rPr>
                <w:rFonts w:ascii="宋体" w:hAnsi="宋体" w:hint="eastAsia"/>
                <w:b/>
                <w:caps/>
                <w:szCs w:val="21"/>
              </w:rPr>
              <w:t>扫码支付</w:t>
            </w:r>
            <w:proofErr w:type="gramEnd"/>
            <w:r>
              <w:rPr>
                <w:rFonts w:ascii="宋体" w:hAnsi="宋体" w:hint="eastAsia"/>
                <w:b/>
                <w:caps/>
                <w:szCs w:val="21"/>
              </w:rPr>
              <w:t>（农业银行网店）</w:t>
            </w:r>
          </w:p>
        </w:tc>
      </w:tr>
      <w:tr w:rsidR="00F54C9A">
        <w:trPr>
          <w:trHeight w:hRule="exact" w:val="2691"/>
        </w:trPr>
        <w:tc>
          <w:tcPr>
            <w:tcW w:w="3274" w:type="dxa"/>
          </w:tcPr>
          <w:p w:rsidR="00F54C9A" w:rsidRDefault="00D2782C">
            <w:pPr>
              <w:kinsoku w:val="0"/>
              <w:overflowPunct w:val="0"/>
              <w:autoSpaceDE w:val="0"/>
              <w:autoSpaceDN w:val="0"/>
              <w:spacing w:before="120" w:after="120" w:line="360" w:lineRule="auto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账户名：</w:t>
            </w:r>
            <w:r>
              <w:rPr>
                <w:rFonts w:ascii="宋体" w:hAnsi="宋体" w:hint="eastAsia"/>
                <w:szCs w:val="21"/>
              </w:rPr>
              <w:t>北京普华有</w:t>
            </w:r>
            <w:proofErr w:type="gramStart"/>
            <w:r>
              <w:rPr>
                <w:rFonts w:ascii="宋体" w:hAnsi="宋体" w:hint="eastAsia"/>
                <w:szCs w:val="21"/>
              </w:rPr>
              <w:t>策信息</w:t>
            </w:r>
            <w:proofErr w:type="gramEnd"/>
            <w:r>
              <w:rPr>
                <w:rFonts w:ascii="宋体" w:hAnsi="宋体" w:hint="eastAsia"/>
                <w:szCs w:val="21"/>
              </w:rPr>
              <w:t>咨询有限公司</w:t>
            </w:r>
          </w:p>
          <w:p w:rsidR="00F54C9A" w:rsidRDefault="00D2782C">
            <w:pPr>
              <w:kinsoku w:val="0"/>
              <w:overflowPunct w:val="0"/>
              <w:autoSpaceDE w:val="0"/>
              <w:autoSpaceDN w:val="0"/>
              <w:spacing w:before="120" w:after="120" w:line="360" w:lineRule="auto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账　号：</w:t>
            </w:r>
            <w:r>
              <w:rPr>
                <w:rFonts w:ascii="宋体" w:hAnsi="宋体" w:hint="eastAsia"/>
                <w:szCs w:val="21"/>
              </w:rPr>
              <w:t>1121 0301 0400 11817</w:t>
            </w:r>
          </w:p>
          <w:p w:rsidR="00F54C9A" w:rsidRDefault="00D2782C">
            <w:pPr>
              <w:kinsoku w:val="0"/>
              <w:overflowPunct w:val="0"/>
              <w:autoSpaceDE w:val="0"/>
              <w:autoSpaceDN w:val="0"/>
              <w:spacing w:before="120" w:after="120" w:line="360" w:lineRule="auto"/>
              <w:rPr>
                <w:rFonts w:ascii="宋体" w:hAnsi="宋体" w:cs="Arial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开户行：</w:t>
            </w:r>
            <w:r>
              <w:rPr>
                <w:rFonts w:ascii="宋体" w:hAnsi="宋体" w:hint="eastAsia"/>
                <w:szCs w:val="21"/>
              </w:rPr>
              <w:t>中国农业银行北京复兴路支行</w:t>
            </w:r>
          </w:p>
        </w:tc>
        <w:tc>
          <w:tcPr>
            <w:tcW w:w="3293" w:type="dxa"/>
            <w:tcBorders>
              <w:right w:val="single" w:sz="4" w:space="0" w:color="auto"/>
            </w:tcBorders>
          </w:tcPr>
          <w:p w:rsidR="00F54C9A" w:rsidRDefault="00D2782C">
            <w:pPr>
              <w:kinsoku w:val="0"/>
              <w:overflowPunct w:val="0"/>
              <w:autoSpaceDE w:val="0"/>
              <w:autoSpaceDN w:val="0"/>
              <w:spacing w:before="120" w:after="120" w:line="360" w:lineRule="auto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账户名：杜丽刚（法人）</w:t>
            </w:r>
          </w:p>
          <w:p w:rsidR="00F54C9A" w:rsidRDefault="00D2782C">
            <w:pPr>
              <w:kinsoku w:val="0"/>
              <w:overflowPunct w:val="0"/>
              <w:autoSpaceDE w:val="0"/>
              <w:autoSpaceDN w:val="0"/>
              <w:spacing w:before="120" w:after="120" w:line="360" w:lineRule="auto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账　号：</w:t>
            </w:r>
            <w:r>
              <w:rPr>
                <w:rFonts w:ascii="宋体" w:hAnsi="宋体"/>
                <w:snapToGrid w:val="0"/>
                <w:szCs w:val="21"/>
              </w:rPr>
              <w:t>6228 4800 1892 3929 170</w:t>
            </w:r>
          </w:p>
          <w:p w:rsidR="00F54C9A" w:rsidRDefault="00D2782C">
            <w:pPr>
              <w:kinsoku w:val="0"/>
              <w:overflowPunct w:val="0"/>
              <w:autoSpaceDE w:val="0"/>
              <w:autoSpaceDN w:val="0"/>
              <w:spacing w:before="120" w:after="120" w:line="360" w:lineRule="auto"/>
              <w:rPr>
                <w:rFonts w:ascii="宋体" w:hAnsi="宋体" w:cs="Arial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开户行：中国农业银行北京太阳宫支行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9A" w:rsidRDefault="00D2782C">
            <w:pPr>
              <w:kinsoku w:val="0"/>
              <w:overflowPunct w:val="0"/>
              <w:autoSpaceDE w:val="0"/>
              <w:autoSpaceDN w:val="0"/>
              <w:spacing w:before="120" w:after="120" w:line="36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40640</wp:posOffset>
                  </wp:positionV>
                  <wp:extent cx="1647825" cy="162179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248" cy="1651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4C9A" w:rsidRDefault="00D2782C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甲乙双方经友好协商，甲方购买乙方的信息或咨询服务，并达成如下共识：</w:t>
      </w:r>
    </w:p>
    <w:p w:rsidR="00F54C9A" w:rsidRDefault="00D2782C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1、甲方向乙方订购以下服务：</w:t>
      </w:r>
    </w:p>
    <w:p w:rsidR="00F54C9A" w:rsidRDefault="00D2782C">
      <w:pPr>
        <w:spacing w:line="360" w:lineRule="exact"/>
        <w:ind w:left="60" w:rightChars="-159" w:right="-334"/>
        <w:rPr>
          <w:rFonts w:ascii="宋体" w:hAnsi="宋体"/>
          <w:b/>
          <w:bCs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研究报告：</w:t>
      </w:r>
      <w:r>
        <w:rPr>
          <w:rFonts w:ascii="宋体" w:hAnsi="宋体" w:hint="eastAsia"/>
          <w:b/>
          <w:bCs/>
          <w:szCs w:val="21"/>
          <w:u w:val="single"/>
        </w:rPr>
        <w:t>《</w:t>
      </w:r>
      <w:r w:rsidR="002A6CF9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="002A6CF9">
        <w:rPr>
          <w:rFonts w:ascii="宋体" w:hAnsi="宋体"/>
          <w:b/>
          <w:bCs/>
          <w:szCs w:val="21"/>
          <w:u w:val="single"/>
        </w:rPr>
        <w:t xml:space="preserve">                                                                             </w:t>
      </w:r>
      <w:r w:rsidR="002A6CF9">
        <w:rPr>
          <w:rFonts w:ascii="宋体" w:hAnsi="宋体" w:hint="eastAsia"/>
          <w:b/>
          <w:bCs/>
          <w:szCs w:val="21"/>
          <w:u w:val="single"/>
        </w:rPr>
        <w:t>》</w:t>
      </w:r>
    </w:p>
    <w:p w:rsidR="00F54C9A" w:rsidRDefault="00D2782C">
      <w:pPr>
        <w:spacing w:line="360" w:lineRule="exact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研究报告价格：</w:t>
      </w:r>
      <w:r w:rsidR="00962194">
        <w:rPr>
          <w:rFonts w:ascii="宋体" w:hAnsi="宋体"/>
          <w:b/>
          <w:bCs/>
          <w:szCs w:val="21"/>
          <w:u w:val="single"/>
        </w:rPr>
        <w:t xml:space="preserve">          </w:t>
      </w:r>
      <w:r>
        <w:rPr>
          <w:rFonts w:ascii="宋体" w:hAnsi="宋体" w:hint="eastAsia"/>
          <w:b/>
          <w:bCs/>
          <w:szCs w:val="21"/>
          <w:u w:val="single"/>
        </w:rPr>
        <w:t>元（含增值税普通发票）</w:t>
      </w:r>
    </w:p>
    <w:p w:rsidR="00F54C9A" w:rsidRDefault="00D2782C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、乙方收到甲方款项后，</w:t>
      </w:r>
      <w:r w:rsidR="00962194">
        <w:rPr>
          <w:rFonts w:ascii="宋体" w:hAnsi="宋体"/>
          <w:szCs w:val="21"/>
          <w:u w:val="single"/>
        </w:rPr>
        <w:t>2</w:t>
      </w:r>
      <w:r w:rsidR="00962194">
        <w:rPr>
          <w:rFonts w:ascii="宋体" w:hAnsi="宋体" w:hint="eastAsia"/>
          <w:szCs w:val="21"/>
          <w:u w:val="single"/>
        </w:rPr>
        <w:t>-</w:t>
      </w:r>
      <w:r w:rsidR="00DE5F20">
        <w:rPr>
          <w:rFonts w:ascii="宋体" w:hAnsi="宋体"/>
          <w:szCs w:val="21"/>
          <w:u w:val="single"/>
        </w:rPr>
        <w:t>5</w:t>
      </w:r>
      <w:r>
        <w:rPr>
          <w:rFonts w:ascii="宋体" w:hAnsi="宋体" w:hint="eastAsia"/>
          <w:szCs w:val="21"/>
        </w:rPr>
        <w:t>个工作日内发送报告电子版（此条款适用订购电子版报告</w:t>
      </w:r>
      <w:r w:rsidR="00962194">
        <w:rPr>
          <w:rFonts w:ascii="宋体" w:hAnsi="宋体" w:hint="eastAsia"/>
          <w:szCs w:val="21"/>
        </w:rPr>
        <w:t>更新</w:t>
      </w:r>
      <w:r>
        <w:rPr>
          <w:rFonts w:ascii="宋体" w:hAnsi="宋体" w:hint="eastAsia"/>
          <w:szCs w:val="21"/>
        </w:rPr>
        <w:t>的客户），</w:t>
      </w:r>
      <w:r>
        <w:rPr>
          <w:rFonts w:ascii="宋体" w:hAnsi="宋体"/>
          <w:szCs w:val="21"/>
          <w:u w:val="single"/>
        </w:rPr>
        <w:t>10</w:t>
      </w:r>
      <w:r>
        <w:rPr>
          <w:rFonts w:ascii="宋体" w:hAnsi="宋体" w:hint="eastAsia"/>
          <w:szCs w:val="21"/>
        </w:rPr>
        <w:t>个工作日内发送报告纸质版（此条款适用订购纸质</w:t>
      </w:r>
      <w:proofErr w:type="gramStart"/>
      <w:r>
        <w:rPr>
          <w:rFonts w:ascii="宋体" w:hAnsi="宋体" w:hint="eastAsia"/>
          <w:szCs w:val="21"/>
        </w:rPr>
        <w:t>版报告</w:t>
      </w:r>
      <w:proofErr w:type="gramEnd"/>
      <w:r>
        <w:rPr>
          <w:rFonts w:ascii="宋体" w:hAnsi="宋体" w:hint="eastAsia"/>
          <w:szCs w:val="21"/>
        </w:rPr>
        <w:t>的客户），遇节假日顺延，</w:t>
      </w:r>
      <w:proofErr w:type="gramStart"/>
      <w:r>
        <w:rPr>
          <w:rFonts w:ascii="宋体" w:hAnsi="宋体" w:hint="eastAsia"/>
          <w:szCs w:val="21"/>
        </w:rPr>
        <w:t>请合理</w:t>
      </w:r>
      <w:proofErr w:type="gramEnd"/>
      <w:r>
        <w:rPr>
          <w:rFonts w:ascii="宋体" w:hAnsi="宋体" w:hint="eastAsia"/>
          <w:szCs w:val="21"/>
        </w:rPr>
        <w:t>安排时间。</w:t>
      </w:r>
    </w:p>
    <w:p w:rsidR="00F54C9A" w:rsidRDefault="00D2782C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本公司所提供的报告产品的所有版（包括著作权）</w:t>
      </w:r>
      <w:proofErr w:type="gramStart"/>
      <w:r>
        <w:rPr>
          <w:rFonts w:ascii="宋体" w:hAnsi="宋体" w:hint="eastAsia"/>
          <w:szCs w:val="21"/>
        </w:rPr>
        <w:t>权除购买</w:t>
      </w:r>
      <w:proofErr w:type="gramEnd"/>
      <w:r>
        <w:rPr>
          <w:rFonts w:ascii="宋体" w:hAnsi="宋体" w:hint="eastAsia"/>
          <w:szCs w:val="21"/>
        </w:rPr>
        <w:t>客户之外归乙方所有。</w:t>
      </w:r>
    </w:p>
    <w:p w:rsidR="00F54C9A" w:rsidRDefault="00D2782C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、甲方购买本协议内的产品仅限于其公司内部参考。</w:t>
      </w:r>
    </w:p>
    <w:p w:rsidR="00F54C9A" w:rsidRDefault="00D2782C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、本协议一式两份，自双方盖章（签字）之日起生效；扫描件、原件及传真件都具有同等法律效力。</w:t>
      </w:r>
    </w:p>
    <w:p w:rsidR="00F54C9A" w:rsidRDefault="00D2782C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、本协议的其他未尽事项均由双方协商解决，并签署书面文件。</w:t>
      </w:r>
    </w:p>
    <w:p w:rsidR="00F54C9A" w:rsidRDefault="00F54C9A">
      <w:pPr>
        <w:spacing w:line="360" w:lineRule="auto"/>
        <w:ind w:firstLineChars="147" w:firstLine="309"/>
        <w:rPr>
          <w:rFonts w:ascii="宋体" w:hAnsi="宋体"/>
          <w:szCs w:val="21"/>
        </w:rPr>
      </w:pPr>
    </w:p>
    <w:p w:rsidR="00F54C9A" w:rsidRDefault="00D2782C">
      <w:pPr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甲方（签字或盖章）：       </w:t>
      </w:r>
      <w:r>
        <w:rPr>
          <w:rFonts w:ascii="宋体" w:hAnsi="宋体"/>
          <w:szCs w:val="21"/>
        </w:rPr>
        <w:t xml:space="preserve">                           </w:t>
      </w:r>
      <w:r>
        <w:rPr>
          <w:rFonts w:ascii="宋体" w:hAnsi="宋体" w:hint="eastAsia"/>
          <w:szCs w:val="21"/>
        </w:rPr>
        <w:t>乙 方：北京普华有</w:t>
      </w:r>
      <w:proofErr w:type="gramStart"/>
      <w:r>
        <w:rPr>
          <w:rFonts w:ascii="宋体" w:hAnsi="宋体" w:hint="eastAsia"/>
          <w:szCs w:val="21"/>
        </w:rPr>
        <w:t>策信息</w:t>
      </w:r>
      <w:proofErr w:type="gramEnd"/>
      <w:r>
        <w:rPr>
          <w:rFonts w:ascii="宋体" w:hAnsi="宋体" w:hint="eastAsia"/>
          <w:szCs w:val="21"/>
        </w:rPr>
        <w:t>咨询有限公司</w:t>
      </w:r>
    </w:p>
    <w:p w:rsidR="00F54C9A" w:rsidRDefault="00D2782C">
      <w:pPr>
        <w:spacing w:line="320" w:lineRule="exact"/>
        <w:ind w:firstLineChars="147" w:firstLine="30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</w:t>
      </w:r>
      <w:r w:rsidR="00A040AF"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年</w:t>
      </w:r>
      <w:r w:rsidR="00A040AF">
        <w:rPr>
          <w:rFonts w:ascii="宋体" w:hAnsi="宋体" w:hint="eastAsia"/>
          <w:szCs w:val="21"/>
        </w:rPr>
        <w:t xml:space="preserve"> </w:t>
      </w:r>
      <w:r w:rsidR="00A040AF"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月</w:t>
      </w:r>
      <w:r w:rsidR="00962194">
        <w:rPr>
          <w:rFonts w:ascii="宋体" w:hAnsi="宋体"/>
          <w:szCs w:val="21"/>
        </w:rPr>
        <w:t xml:space="preserve"> </w:t>
      </w:r>
      <w:r w:rsidR="00A040AF">
        <w:rPr>
          <w:rFonts w:ascii="宋体" w:hAnsi="宋体"/>
          <w:szCs w:val="21"/>
        </w:rPr>
        <w:t xml:space="preserve">  </w:t>
      </w:r>
      <w:r w:rsidR="00962194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日                        </w:t>
      </w:r>
      <w:r>
        <w:rPr>
          <w:rFonts w:ascii="宋体" w:hAnsi="宋体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 xml:space="preserve"> </w:t>
      </w:r>
      <w:r w:rsidR="00A040AF"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年</w:t>
      </w:r>
      <w:r w:rsidR="00A040AF"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月</w:t>
      </w:r>
      <w:r w:rsidR="00A040AF">
        <w:rPr>
          <w:rFonts w:ascii="宋体" w:hAnsi="宋体"/>
          <w:szCs w:val="21"/>
        </w:rPr>
        <w:t xml:space="preserve">   </w:t>
      </w:r>
      <w:bookmarkStart w:id="0" w:name="_GoBack"/>
      <w:bookmarkEnd w:id="0"/>
      <w:r>
        <w:rPr>
          <w:rFonts w:ascii="宋体" w:hAnsi="宋体" w:hint="eastAsia"/>
          <w:szCs w:val="21"/>
        </w:rPr>
        <w:t>日</w:t>
      </w:r>
    </w:p>
    <w:p w:rsidR="00F54C9A" w:rsidRDefault="00F54C9A">
      <w:pPr>
        <w:spacing w:line="320" w:lineRule="exact"/>
        <w:ind w:firstLineChars="147" w:firstLine="309"/>
        <w:rPr>
          <w:rFonts w:ascii="宋体" w:hAnsi="宋体"/>
          <w:szCs w:val="21"/>
        </w:rPr>
      </w:pPr>
    </w:p>
    <w:p w:rsidR="00F54C9A" w:rsidRDefault="00D2782C">
      <w:pPr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附：</w:t>
      </w:r>
    </w:p>
    <w:p w:rsidR="00F54C9A" w:rsidRDefault="00D2782C">
      <w:pPr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甲方开票资料：</w:t>
      </w:r>
    </w:p>
    <w:p w:rsidR="00F54C9A" w:rsidRDefault="00D2782C">
      <w:pPr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公司名称：</w:t>
      </w:r>
      <w:r>
        <w:rPr>
          <w:rFonts w:ascii="宋体" w:hAnsi="宋体"/>
          <w:szCs w:val="21"/>
        </w:rPr>
        <w:t xml:space="preserve"> </w:t>
      </w:r>
      <w:r w:rsidR="00962194">
        <w:rPr>
          <w:rFonts w:ascii="宋体" w:hAnsi="宋体" w:hint="eastAsia"/>
          <w:szCs w:val="21"/>
        </w:rPr>
        <w:t xml:space="preserve"> </w:t>
      </w:r>
    </w:p>
    <w:p w:rsidR="00F54C9A" w:rsidRDefault="00D2782C">
      <w:pPr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税号：</w:t>
      </w:r>
      <w:r w:rsidR="00962194">
        <w:rPr>
          <w:rFonts w:ascii="宋体" w:hAnsi="宋体"/>
          <w:szCs w:val="21"/>
        </w:rPr>
        <w:t xml:space="preserve"> </w:t>
      </w:r>
    </w:p>
    <w:p w:rsidR="00F54C9A" w:rsidRDefault="00F54C9A">
      <w:pPr>
        <w:spacing w:line="360" w:lineRule="auto"/>
        <w:rPr>
          <w:rFonts w:ascii="宋体" w:hAnsi="宋体"/>
          <w:szCs w:val="21"/>
        </w:rPr>
      </w:pPr>
    </w:p>
    <w:sectPr w:rsidR="00F54C9A">
      <w:headerReference w:type="default" r:id="rId9"/>
      <w:pgSz w:w="11906" w:h="16838"/>
      <w:pgMar w:top="334" w:right="776" w:bottom="210" w:left="1089" w:header="850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B0" w:rsidRDefault="005B6CB0">
      <w:r>
        <w:separator/>
      </w:r>
    </w:p>
  </w:endnote>
  <w:endnote w:type="continuationSeparator" w:id="0">
    <w:p w:rsidR="005B6CB0" w:rsidRDefault="005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B0" w:rsidRDefault="005B6CB0">
      <w:r>
        <w:separator/>
      </w:r>
    </w:p>
  </w:footnote>
  <w:footnote w:type="continuationSeparator" w:id="0">
    <w:p w:rsidR="005B6CB0" w:rsidRDefault="005B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C9A" w:rsidRDefault="00D2782C">
    <w:pPr>
      <w:pStyle w:val="a5"/>
      <w:pBdr>
        <w:bottom w:val="none" w:sz="0" w:space="0" w:color="auto"/>
      </w:pBdr>
      <w:jc w:val="both"/>
    </w:pPr>
    <w:r>
      <w:rPr>
        <w:rFonts w:hint="eastAsia"/>
      </w:rPr>
      <w:t>北京普华有</w:t>
    </w:r>
    <w:proofErr w:type="gramStart"/>
    <w:r>
      <w:rPr>
        <w:rFonts w:hint="eastAsia"/>
      </w:rPr>
      <w:t>策信息</w:t>
    </w:r>
    <w:proofErr w:type="gramEnd"/>
    <w:r>
      <w:rPr>
        <w:rFonts w:hint="eastAsia"/>
      </w:rPr>
      <w:t>咨询有限公司</w:t>
    </w:r>
    <w:r>
      <w:rPr>
        <w:rFonts w:hint="eastAsia"/>
      </w:rPr>
      <w:t xml:space="preserve"> </w:t>
    </w:r>
    <w:r>
      <w:t xml:space="preserve">                                                           </w:t>
    </w:r>
    <w:r>
      <w:rPr>
        <w:color w:val="2F5496" w:themeColor="accent1" w:themeShade="BF"/>
      </w:rPr>
      <w:t xml:space="preserve">     www.phpolicy.com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E1"/>
    <w:rsid w:val="00004F1D"/>
    <w:rsid w:val="000277D4"/>
    <w:rsid w:val="000302CF"/>
    <w:rsid w:val="00032401"/>
    <w:rsid w:val="00067E52"/>
    <w:rsid w:val="00087D04"/>
    <w:rsid w:val="000E2F84"/>
    <w:rsid w:val="001534EF"/>
    <w:rsid w:val="00167665"/>
    <w:rsid w:val="001D779C"/>
    <w:rsid w:val="001F79F1"/>
    <w:rsid w:val="00222088"/>
    <w:rsid w:val="00223EB3"/>
    <w:rsid w:val="0028503A"/>
    <w:rsid w:val="002A6CF9"/>
    <w:rsid w:val="002E59F3"/>
    <w:rsid w:val="003064ED"/>
    <w:rsid w:val="003151A2"/>
    <w:rsid w:val="0032508F"/>
    <w:rsid w:val="0032658E"/>
    <w:rsid w:val="003277C3"/>
    <w:rsid w:val="00347D7A"/>
    <w:rsid w:val="003566A4"/>
    <w:rsid w:val="003F58FC"/>
    <w:rsid w:val="00405A77"/>
    <w:rsid w:val="00411A1B"/>
    <w:rsid w:val="004352BB"/>
    <w:rsid w:val="00470AA9"/>
    <w:rsid w:val="00493FE1"/>
    <w:rsid w:val="004A4998"/>
    <w:rsid w:val="004B6665"/>
    <w:rsid w:val="004C664E"/>
    <w:rsid w:val="004D7CFB"/>
    <w:rsid w:val="00524678"/>
    <w:rsid w:val="00533E7B"/>
    <w:rsid w:val="00584F79"/>
    <w:rsid w:val="005951E1"/>
    <w:rsid w:val="005B6CB0"/>
    <w:rsid w:val="005E0B24"/>
    <w:rsid w:val="00625BE6"/>
    <w:rsid w:val="00631790"/>
    <w:rsid w:val="00670336"/>
    <w:rsid w:val="00684F9A"/>
    <w:rsid w:val="006A003A"/>
    <w:rsid w:val="00797458"/>
    <w:rsid w:val="007C7C88"/>
    <w:rsid w:val="007F2810"/>
    <w:rsid w:val="00847AED"/>
    <w:rsid w:val="008A5782"/>
    <w:rsid w:val="008C35A9"/>
    <w:rsid w:val="008E63ED"/>
    <w:rsid w:val="00962194"/>
    <w:rsid w:val="00974AD6"/>
    <w:rsid w:val="009C3046"/>
    <w:rsid w:val="009D7FCD"/>
    <w:rsid w:val="009F48BF"/>
    <w:rsid w:val="009F5027"/>
    <w:rsid w:val="00A040AF"/>
    <w:rsid w:val="00A50155"/>
    <w:rsid w:val="00AC6F13"/>
    <w:rsid w:val="00AD3CDD"/>
    <w:rsid w:val="00B15A3F"/>
    <w:rsid w:val="00B463A0"/>
    <w:rsid w:val="00B70EA7"/>
    <w:rsid w:val="00B75BF1"/>
    <w:rsid w:val="00B82FCD"/>
    <w:rsid w:val="00B87850"/>
    <w:rsid w:val="00BB5807"/>
    <w:rsid w:val="00BB7132"/>
    <w:rsid w:val="00BC0BBF"/>
    <w:rsid w:val="00BD62C1"/>
    <w:rsid w:val="00BE11C2"/>
    <w:rsid w:val="00BF796C"/>
    <w:rsid w:val="00C02399"/>
    <w:rsid w:val="00C120E0"/>
    <w:rsid w:val="00C27BB3"/>
    <w:rsid w:val="00C635A6"/>
    <w:rsid w:val="00C65DAA"/>
    <w:rsid w:val="00C86B78"/>
    <w:rsid w:val="00C87E9F"/>
    <w:rsid w:val="00D05C3A"/>
    <w:rsid w:val="00D126B6"/>
    <w:rsid w:val="00D139C3"/>
    <w:rsid w:val="00D2782C"/>
    <w:rsid w:val="00D54C39"/>
    <w:rsid w:val="00D84228"/>
    <w:rsid w:val="00DD508C"/>
    <w:rsid w:val="00DE5F20"/>
    <w:rsid w:val="00E07008"/>
    <w:rsid w:val="00E40A73"/>
    <w:rsid w:val="00E84B5E"/>
    <w:rsid w:val="00EA6AC0"/>
    <w:rsid w:val="00ED311C"/>
    <w:rsid w:val="00EF545F"/>
    <w:rsid w:val="00F021F1"/>
    <w:rsid w:val="00F54C9A"/>
    <w:rsid w:val="00F87EDD"/>
    <w:rsid w:val="04041B96"/>
    <w:rsid w:val="497E79A8"/>
    <w:rsid w:val="63B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F31C5B"/>
  <w15:docId w15:val="{6C100F5B-D3C0-414B-99CD-B489E482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unhideWhenUsed/>
    <w:qFormat/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3-11">
    <w:name w:val="清单表 3 - 着色 11"/>
    <w:basedOn w:val="a1"/>
    <w:uiPriority w:val="48"/>
    <w:qFormat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31">
    <w:name w:val="清单表 31"/>
    <w:basedOn w:val="a1"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876D3-5CC6-4081-810F-64C149CD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duligang</dc:creator>
  <cp:lastModifiedBy>Administrator</cp:lastModifiedBy>
  <cp:revision>72</cp:revision>
  <dcterms:created xsi:type="dcterms:W3CDTF">2018-09-11T07:45:00Z</dcterms:created>
  <dcterms:modified xsi:type="dcterms:W3CDTF">2019-11-26T07:02:00Z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